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563" w:rsidRDefault="00CD7563" w:rsidP="00CD7563">
      <w:pPr>
        <w:spacing w:line="500" w:lineRule="exact"/>
        <w:rPr>
          <w:rFonts w:ascii="仿宋_GB2312" w:eastAsia="仿宋_GB2312" w:hAnsi="仿宋_GB2312" w:cs="方正小标宋简体" w:hint="eastAsia"/>
          <w:sz w:val="32"/>
          <w:szCs w:val="40"/>
        </w:rPr>
      </w:pPr>
      <w:r>
        <w:rPr>
          <w:rFonts w:ascii="仿宋_GB2312" w:eastAsia="仿宋_GB2312" w:hAnsi="仿宋_GB2312" w:cs="方正小标宋简体" w:hint="eastAsia"/>
          <w:sz w:val="32"/>
          <w:szCs w:val="40"/>
        </w:rPr>
        <w:t>附件1：</w:t>
      </w:r>
    </w:p>
    <w:p w:rsidR="00CD7563" w:rsidRDefault="00CD7563" w:rsidP="00CD7563">
      <w:pPr>
        <w:spacing w:line="600" w:lineRule="exact"/>
        <w:jc w:val="center"/>
        <w:rPr>
          <w:rFonts w:ascii="方正小标宋简体" w:eastAsia="方正小标宋简体" w:cs="方正小标宋简体" w:hint="eastAsia"/>
          <w:sz w:val="40"/>
          <w:szCs w:val="40"/>
        </w:rPr>
      </w:pPr>
      <w:r>
        <w:rPr>
          <w:rFonts w:ascii="方正小标宋简体" w:eastAsia="方正小标宋简体" w:cs="方正小标宋简体" w:hint="eastAsia"/>
          <w:sz w:val="40"/>
          <w:szCs w:val="40"/>
          <w:lang/>
        </w:rPr>
        <w:t>2021年度河北省人力资源和社会保障</w:t>
      </w:r>
    </w:p>
    <w:p w:rsidR="00CD7563" w:rsidRDefault="00CD7563" w:rsidP="00CD7563">
      <w:pPr>
        <w:spacing w:line="600" w:lineRule="exact"/>
        <w:jc w:val="center"/>
        <w:rPr>
          <w:rFonts w:ascii="方正小标宋简体" w:eastAsia="方正小标宋简体" w:cs="方正小标宋简体" w:hint="eastAsia"/>
          <w:sz w:val="40"/>
          <w:szCs w:val="40"/>
        </w:rPr>
      </w:pPr>
      <w:r>
        <w:rPr>
          <w:rFonts w:ascii="方正小标宋简体" w:eastAsia="方正小标宋简体" w:cs="方正小标宋简体" w:hint="eastAsia"/>
          <w:sz w:val="40"/>
          <w:szCs w:val="40"/>
          <w:lang/>
        </w:rPr>
        <w:t>研究课题选题目录</w:t>
      </w:r>
    </w:p>
    <w:p w:rsidR="00CD7563" w:rsidRDefault="00CD7563" w:rsidP="00CD7563">
      <w:pPr>
        <w:spacing w:line="600" w:lineRule="exact"/>
        <w:jc w:val="left"/>
        <w:rPr>
          <w:rFonts w:eastAsia="黑体" w:cs="Times New Roman"/>
          <w:sz w:val="32"/>
          <w:szCs w:val="32"/>
        </w:rPr>
      </w:pPr>
      <w:r>
        <w:rPr>
          <w:rFonts w:eastAsia="黑体" w:cs="Times New Roman"/>
          <w:sz w:val="32"/>
          <w:szCs w:val="32"/>
          <w:lang/>
        </w:rPr>
        <w:t xml:space="preserve"> </w:t>
      </w:r>
    </w:p>
    <w:p w:rsidR="00CD7563" w:rsidRDefault="00CD7563" w:rsidP="00CD7563">
      <w:pPr>
        <w:numPr>
          <w:ilvl w:val="0"/>
          <w:numId w:val="1"/>
        </w:numPr>
        <w:spacing w:line="600" w:lineRule="exact"/>
        <w:ind w:firstLineChars="200" w:firstLine="640"/>
        <w:jc w:val="left"/>
        <w:rPr>
          <w:rFonts w:ascii="黑体" w:eastAsia="黑体" w:hAnsi="宋体" w:hint="eastAsia"/>
          <w:sz w:val="32"/>
          <w:szCs w:val="32"/>
          <w:lang/>
        </w:rPr>
      </w:pPr>
      <w:r>
        <w:rPr>
          <w:rFonts w:ascii="黑体" w:eastAsia="黑体" w:hAnsi="宋体" w:hint="eastAsia"/>
          <w:sz w:val="32"/>
          <w:szCs w:val="32"/>
          <w:lang/>
        </w:rPr>
        <w:t>就业创业</w:t>
      </w:r>
    </w:p>
    <w:p w:rsidR="00CD7563" w:rsidRDefault="00CD7563" w:rsidP="00CD7563">
      <w:pPr>
        <w:numPr>
          <w:ilvl w:val="0"/>
          <w:numId w:val="2"/>
        </w:numPr>
        <w:spacing w:line="480" w:lineRule="exact"/>
        <w:rPr>
          <w:rFonts w:ascii="仿宋_GB2312" w:eastAsia="仿宋_GB2312" w:cs="仿宋_GB2312" w:hint="eastAsia"/>
          <w:sz w:val="32"/>
          <w:szCs w:val="32"/>
        </w:rPr>
      </w:pPr>
      <w:r>
        <w:rPr>
          <w:rFonts w:ascii="仿宋_GB2312" w:eastAsia="仿宋_GB2312" w:cs="仿宋_GB2312" w:hint="eastAsia"/>
          <w:sz w:val="32"/>
          <w:szCs w:val="32"/>
        </w:rPr>
        <w:t>疫情</w:t>
      </w:r>
      <w:proofErr w:type="gramStart"/>
      <w:r>
        <w:rPr>
          <w:rFonts w:ascii="仿宋_GB2312" w:eastAsia="仿宋_GB2312" w:cs="仿宋_GB2312" w:hint="eastAsia"/>
          <w:sz w:val="32"/>
          <w:szCs w:val="32"/>
        </w:rPr>
        <w:t>期间稳就业</w:t>
      </w:r>
      <w:proofErr w:type="gramEnd"/>
      <w:r>
        <w:rPr>
          <w:rFonts w:ascii="仿宋_GB2312" w:eastAsia="仿宋_GB2312" w:cs="仿宋_GB2312" w:hint="eastAsia"/>
          <w:sz w:val="32"/>
          <w:szCs w:val="32"/>
        </w:rPr>
        <w:t>政策效果评估及后续政策导向研究</w:t>
      </w:r>
    </w:p>
    <w:p w:rsidR="00CD7563" w:rsidRDefault="00CD7563" w:rsidP="00CD7563">
      <w:pPr>
        <w:numPr>
          <w:ilvl w:val="0"/>
          <w:numId w:val="2"/>
        </w:numPr>
        <w:spacing w:line="480" w:lineRule="exact"/>
        <w:rPr>
          <w:rFonts w:ascii="仿宋_GB2312" w:eastAsia="仿宋_GB2312" w:cs="仿宋_GB2312" w:hint="eastAsia"/>
          <w:sz w:val="32"/>
          <w:szCs w:val="32"/>
        </w:rPr>
      </w:pPr>
      <w:r>
        <w:rPr>
          <w:rFonts w:ascii="仿宋_GB2312" w:eastAsia="仿宋_GB2312" w:cs="仿宋_GB2312" w:hint="eastAsia"/>
          <w:sz w:val="32"/>
          <w:szCs w:val="32"/>
        </w:rPr>
        <w:t>我省就业结构性矛盾分析及破解对策研究</w:t>
      </w:r>
    </w:p>
    <w:p w:rsidR="00CD7563" w:rsidRDefault="00CD7563" w:rsidP="00CD7563">
      <w:pPr>
        <w:numPr>
          <w:ilvl w:val="0"/>
          <w:numId w:val="2"/>
        </w:numPr>
        <w:spacing w:line="480" w:lineRule="exact"/>
        <w:rPr>
          <w:rFonts w:ascii="仿宋_GB2312" w:eastAsia="仿宋_GB2312" w:cs="仿宋_GB2312" w:hint="eastAsia"/>
          <w:sz w:val="32"/>
          <w:szCs w:val="32"/>
        </w:rPr>
      </w:pPr>
      <w:r>
        <w:rPr>
          <w:rFonts w:ascii="仿宋_GB2312" w:eastAsia="仿宋_GB2312" w:cs="仿宋_GB2312" w:hint="eastAsia"/>
          <w:sz w:val="32"/>
          <w:szCs w:val="32"/>
        </w:rPr>
        <w:t>我省就业评价指标体系研究</w:t>
      </w:r>
    </w:p>
    <w:p w:rsidR="00CD7563" w:rsidRDefault="00CD7563" w:rsidP="00CD7563">
      <w:pPr>
        <w:numPr>
          <w:ilvl w:val="0"/>
          <w:numId w:val="2"/>
        </w:numPr>
        <w:spacing w:line="480" w:lineRule="exact"/>
        <w:rPr>
          <w:rFonts w:ascii="仿宋_GB2312" w:eastAsia="仿宋_GB2312" w:cs="仿宋_GB2312" w:hint="eastAsia"/>
          <w:sz w:val="32"/>
          <w:szCs w:val="32"/>
        </w:rPr>
      </w:pPr>
      <w:r>
        <w:rPr>
          <w:rFonts w:ascii="仿宋_GB2312" w:eastAsia="仿宋_GB2312" w:cs="仿宋_GB2312" w:hint="eastAsia"/>
          <w:sz w:val="32"/>
          <w:szCs w:val="32"/>
        </w:rPr>
        <w:t>我省就业优先政策实施效果及强化路径研究</w:t>
      </w:r>
    </w:p>
    <w:p w:rsidR="00CD7563" w:rsidRDefault="00CD7563" w:rsidP="00CD7563">
      <w:pPr>
        <w:numPr>
          <w:ilvl w:val="0"/>
          <w:numId w:val="2"/>
        </w:numPr>
        <w:spacing w:line="480" w:lineRule="exact"/>
        <w:rPr>
          <w:rFonts w:ascii="仿宋_GB2312" w:eastAsia="仿宋_GB2312" w:cs="仿宋_GB2312" w:hint="eastAsia"/>
          <w:sz w:val="32"/>
          <w:szCs w:val="32"/>
        </w:rPr>
      </w:pPr>
      <w:r>
        <w:rPr>
          <w:rFonts w:ascii="仿宋_GB2312" w:eastAsia="仿宋_GB2312" w:cs="仿宋_GB2312" w:hint="eastAsia"/>
          <w:sz w:val="32"/>
          <w:szCs w:val="32"/>
        </w:rPr>
        <w:t>重大投资、重点项目就业与用工招聘联动机制研究</w:t>
      </w:r>
    </w:p>
    <w:p w:rsidR="00CD7563" w:rsidRDefault="00CD7563" w:rsidP="00CD7563">
      <w:pPr>
        <w:numPr>
          <w:ilvl w:val="0"/>
          <w:numId w:val="2"/>
        </w:numPr>
        <w:spacing w:line="480" w:lineRule="exact"/>
        <w:rPr>
          <w:rFonts w:ascii="仿宋_GB2312" w:eastAsia="仿宋_GB2312" w:cs="仿宋_GB2312" w:hint="eastAsia"/>
          <w:sz w:val="32"/>
          <w:szCs w:val="32"/>
        </w:rPr>
      </w:pPr>
      <w:r>
        <w:rPr>
          <w:rFonts w:ascii="仿宋_GB2312" w:eastAsia="仿宋_GB2312" w:cs="仿宋_GB2312" w:hint="eastAsia"/>
          <w:sz w:val="32"/>
          <w:szCs w:val="32"/>
        </w:rPr>
        <w:t>新冠疫情对服务业和中小</w:t>
      </w:r>
      <w:proofErr w:type="gramStart"/>
      <w:r>
        <w:rPr>
          <w:rFonts w:ascii="仿宋_GB2312" w:eastAsia="仿宋_GB2312" w:cs="仿宋_GB2312" w:hint="eastAsia"/>
          <w:sz w:val="32"/>
          <w:szCs w:val="32"/>
        </w:rPr>
        <w:t>微企业</w:t>
      </w:r>
      <w:proofErr w:type="gramEnd"/>
      <w:r>
        <w:rPr>
          <w:rFonts w:ascii="仿宋_GB2312" w:eastAsia="仿宋_GB2312" w:cs="仿宋_GB2312" w:hint="eastAsia"/>
          <w:sz w:val="32"/>
          <w:szCs w:val="32"/>
        </w:rPr>
        <w:t>等就业影响分析及对策研究</w:t>
      </w:r>
    </w:p>
    <w:p w:rsidR="00CD7563" w:rsidRDefault="00CD7563" w:rsidP="00CD7563">
      <w:pPr>
        <w:numPr>
          <w:ilvl w:val="0"/>
          <w:numId w:val="2"/>
        </w:numPr>
        <w:spacing w:line="480" w:lineRule="exact"/>
        <w:rPr>
          <w:rFonts w:ascii="仿宋_GB2312" w:eastAsia="仿宋_GB2312" w:cs="仿宋_GB2312" w:hint="eastAsia"/>
          <w:sz w:val="32"/>
          <w:szCs w:val="32"/>
        </w:rPr>
      </w:pPr>
      <w:r>
        <w:rPr>
          <w:rFonts w:ascii="仿宋_GB2312" w:eastAsia="仿宋_GB2312" w:cs="仿宋_GB2312" w:hint="eastAsia"/>
          <w:sz w:val="32"/>
          <w:szCs w:val="32"/>
        </w:rPr>
        <w:t>现代服务业从业人员构成调查及政策建议研究</w:t>
      </w:r>
    </w:p>
    <w:p w:rsidR="00CD7563" w:rsidRDefault="00CD7563" w:rsidP="00CD7563">
      <w:pPr>
        <w:numPr>
          <w:ilvl w:val="0"/>
          <w:numId w:val="2"/>
        </w:numPr>
        <w:spacing w:line="480" w:lineRule="exact"/>
        <w:rPr>
          <w:rFonts w:ascii="仿宋_GB2312" w:eastAsia="仿宋_GB2312" w:cs="仿宋_GB2312" w:hint="eastAsia"/>
          <w:sz w:val="32"/>
          <w:szCs w:val="32"/>
        </w:rPr>
      </w:pPr>
      <w:r>
        <w:rPr>
          <w:rFonts w:ascii="仿宋_GB2312" w:eastAsia="仿宋_GB2312" w:cs="仿宋_GB2312" w:hint="eastAsia"/>
          <w:sz w:val="32"/>
          <w:szCs w:val="32"/>
        </w:rPr>
        <w:t>高校毕业生等青年群体</w:t>
      </w:r>
      <w:proofErr w:type="gramStart"/>
      <w:r>
        <w:rPr>
          <w:rFonts w:ascii="仿宋_GB2312" w:eastAsia="仿宋_GB2312" w:cs="仿宋_GB2312" w:hint="eastAsia"/>
          <w:sz w:val="32"/>
          <w:szCs w:val="32"/>
        </w:rPr>
        <w:t>慢就业</w:t>
      </w:r>
      <w:proofErr w:type="gramEnd"/>
      <w:r>
        <w:rPr>
          <w:rFonts w:ascii="仿宋_GB2312" w:eastAsia="仿宋_GB2312" w:cs="仿宋_GB2312" w:hint="eastAsia"/>
          <w:sz w:val="32"/>
          <w:szCs w:val="32"/>
        </w:rPr>
        <w:t>问题研究</w:t>
      </w:r>
    </w:p>
    <w:p w:rsidR="00CD7563" w:rsidRDefault="00CD7563" w:rsidP="00CD7563">
      <w:pPr>
        <w:numPr>
          <w:ilvl w:val="0"/>
          <w:numId w:val="2"/>
        </w:numPr>
        <w:spacing w:line="480" w:lineRule="exact"/>
        <w:rPr>
          <w:rFonts w:ascii="仿宋_GB2312" w:eastAsia="仿宋_GB2312" w:cs="仿宋_GB2312"/>
          <w:sz w:val="32"/>
          <w:szCs w:val="32"/>
        </w:rPr>
      </w:pPr>
      <w:r>
        <w:rPr>
          <w:rFonts w:ascii="仿宋_GB2312" w:eastAsia="仿宋_GB2312" w:cs="仿宋_GB2312" w:hint="eastAsia"/>
          <w:sz w:val="32"/>
          <w:szCs w:val="32"/>
        </w:rPr>
        <w:t>高校毕业生就业见习现状、问题及对策研究</w:t>
      </w:r>
    </w:p>
    <w:p w:rsidR="00CD7563" w:rsidRDefault="00CD7563" w:rsidP="00CD7563">
      <w:pPr>
        <w:numPr>
          <w:ilvl w:val="0"/>
          <w:numId w:val="2"/>
        </w:numPr>
        <w:spacing w:line="480" w:lineRule="exact"/>
        <w:rPr>
          <w:rFonts w:ascii="仿宋_GB2312" w:eastAsia="仿宋_GB2312" w:cs="仿宋_GB2312" w:hint="eastAsia"/>
          <w:sz w:val="32"/>
          <w:szCs w:val="32"/>
        </w:rPr>
      </w:pPr>
      <w:r>
        <w:rPr>
          <w:rFonts w:ascii="仿宋_GB2312" w:eastAsia="仿宋_GB2312" w:cs="仿宋_GB2312" w:hint="eastAsia"/>
          <w:sz w:val="32"/>
          <w:szCs w:val="32"/>
        </w:rPr>
        <w:t>农村弱劳动力、半劳动力就业增收扶持政策研究</w:t>
      </w:r>
    </w:p>
    <w:p w:rsidR="00CD7563" w:rsidRDefault="00CD7563" w:rsidP="00CD7563">
      <w:pPr>
        <w:numPr>
          <w:ilvl w:val="0"/>
          <w:numId w:val="2"/>
        </w:numPr>
        <w:spacing w:line="480" w:lineRule="exact"/>
        <w:rPr>
          <w:rFonts w:ascii="仿宋_GB2312" w:eastAsia="仿宋_GB2312" w:cs="仿宋_GB2312" w:hint="eastAsia"/>
          <w:sz w:val="32"/>
          <w:szCs w:val="32"/>
        </w:rPr>
      </w:pPr>
      <w:r>
        <w:rPr>
          <w:rFonts w:ascii="仿宋_GB2312" w:eastAsia="仿宋_GB2312" w:cs="仿宋_GB2312" w:hint="eastAsia"/>
          <w:sz w:val="32"/>
          <w:szCs w:val="32"/>
        </w:rPr>
        <w:t>农民工转移就业和就近就业现状调查及发展趋势研究</w:t>
      </w:r>
    </w:p>
    <w:p w:rsidR="00CD7563" w:rsidRDefault="00CD7563" w:rsidP="00CD7563">
      <w:pPr>
        <w:numPr>
          <w:ilvl w:val="0"/>
          <w:numId w:val="2"/>
        </w:numPr>
        <w:spacing w:line="480" w:lineRule="exact"/>
        <w:rPr>
          <w:rFonts w:ascii="仿宋_GB2312" w:eastAsia="仿宋_GB2312" w:cs="仿宋_GB2312" w:hint="eastAsia"/>
          <w:sz w:val="32"/>
          <w:szCs w:val="32"/>
        </w:rPr>
      </w:pPr>
      <w:r>
        <w:rPr>
          <w:rFonts w:ascii="仿宋_GB2312" w:eastAsia="仿宋_GB2312" w:cs="仿宋_GB2312" w:hint="eastAsia"/>
          <w:sz w:val="32"/>
          <w:szCs w:val="32"/>
        </w:rPr>
        <w:t>农民工和城市人口等人员返乡入乡创业状况调查及政策优化路径研究</w:t>
      </w:r>
    </w:p>
    <w:p w:rsidR="00CD7563" w:rsidRDefault="00CD7563" w:rsidP="00CD7563">
      <w:pPr>
        <w:numPr>
          <w:ilvl w:val="0"/>
          <w:numId w:val="2"/>
        </w:numPr>
        <w:spacing w:line="480" w:lineRule="exact"/>
        <w:rPr>
          <w:rFonts w:ascii="仿宋_GB2312" w:eastAsia="仿宋_GB2312" w:cs="仿宋_GB2312" w:hint="eastAsia"/>
          <w:sz w:val="32"/>
          <w:szCs w:val="32"/>
        </w:rPr>
      </w:pPr>
      <w:r>
        <w:rPr>
          <w:rFonts w:ascii="仿宋_GB2312" w:eastAsia="仿宋_GB2312" w:cs="仿宋_GB2312" w:hint="eastAsia"/>
          <w:sz w:val="32"/>
          <w:szCs w:val="32"/>
        </w:rPr>
        <w:t>大学生就业创业服务供给现状及高校、公共就业服务机构、人才市场等职能衔接相关问题研究</w:t>
      </w:r>
    </w:p>
    <w:p w:rsidR="00CD7563" w:rsidRDefault="00CD7563" w:rsidP="00CD7563">
      <w:pPr>
        <w:numPr>
          <w:ilvl w:val="0"/>
          <w:numId w:val="2"/>
        </w:numPr>
        <w:spacing w:line="480" w:lineRule="exact"/>
        <w:rPr>
          <w:rFonts w:ascii="仿宋_GB2312" w:eastAsia="仿宋_GB2312" w:cs="仿宋_GB2312" w:hint="eastAsia"/>
          <w:sz w:val="32"/>
          <w:szCs w:val="32"/>
        </w:rPr>
      </w:pPr>
      <w:r>
        <w:rPr>
          <w:rFonts w:ascii="仿宋_GB2312" w:eastAsia="仿宋_GB2312" w:cs="仿宋_GB2312" w:hint="eastAsia"/>
          <w:sz w:val="32"/>
          <w:szCs w:val="32"/>
        </w:rPr>
        <w:t>就业困难群体就业帮扶存在问题及对策研究</w:t>
      </w:r>
    </w:p>
    <w:p w:rsidR="00CD7563" w:rsidRDefault="00CD7563" w:rsidP="00CD7563">
      <w:pPr>
        <w:numPr>
          <w:ilvl w:val="0"/>
          <w:numId w:val="2"/>
        </w:numPr>
        <w:spacing w:line="480" w:lineRule="exact"/>
        <w:rPr>
          <w:rFonts w:ascii="仿宋_GB2312" w:eastAsia="仿宋_GB2312" w:cs="仿宋_GB2312"/>
          <w:sz w:val="32"/>
          <w:szCs w:val="32"/>
        </w:rPr>
      </w:pPr>
      <w:r>
        <w:rPr>
          <w:rFonts w:ascii="仿宋_GB2312" w:eastAsia="仿宋_GB2312" w:cs="仿宋_GB2312" w:hint="eastAsia"/>
          <w:sz w:val="32"/>
          <w:szCs w:val="32"/>
        </w:rPr>
        <w:t>公益性岗位实施开发使用与管理情况调查</w:t>
      </w:r>
    </w:p>
    <w:p w:rsidR="00CD7563" w:rsidRDefault="00CD7563" w:rsidP="00CD7563">
      <w:pPr>
        <w:numPr>
          <w:ilvl w:val="0"/>
          <w:numId w:val="2"/>
        </w:numPr>
        <w:spacing w:line="480" w:lineRule="exact"/>
        <w:rPr>
          <w:rFonts w:ascii="仿宋_GB2312" w:eastAsia="仿宋_GB2312" w:cs="仿宋_GB2312" w:hint="eastAsia"/>
          <w:sz w:val="32"/>
          <w:szCs w:val="32"/>
        </w:rPr>
      </w:pPr>
      <w:r>
        <w:rPr>
          <w:rFonts w:ascii="仿宋_GB2312" w:eastAsia="仿宋_GB2312" w:cs="仿宋_GB2312" w:hint="eastAsia"/>
          <w:sz w:val="32"/>
          <w:szCs w:val="32"/>
        </w:rPr>
        <w:t>河北省创业大学创建实效及后续工作研究</w:t>
      </w:r>
    </w:p>
    <w:p w:rsidR="00CD7563" w:rsidRDefault="00CD7563" w:rsidP="00CD7563">
      <w:pPr>
        <w:numPr>
          <w:ilvl w:val="0"/>
          <w:numId w:val="2"/>
        </w:numPr>
        <w:spacing w:line="480" w:lineRule="exact"/>
        <w:rPr>
          <w:rFonts w:ascii="仿宋_GB2312" w:eastAsia="仿宋_GB2312" w:cs="仿宋_GB2312" w:hint="eastAsia"/>
          <w:sz w:val="32"/>
          <w:szCs w:val="32"/>
        </w:rPr>
      </w:pPr>
      <w:r>
        <w:rPr>
          <w:rFonts w:ascii="仿宋_GB2312" w:eastAsia="仿宋_GB2312" w:cs="仿宋_GB2312" w:hint="eastAsia"/>
          <w:sz w:val="32"/>
          <w:szCs w:val="32"/>
        </w:rPr>
        <w:t>数字经济和人工智能等对我省就业的影响及对策研究</w:t>
      </w:r>
    </w:p>
    <w:p w:rsidR="00CD7563" w:rsidRDefault="00CD7563" w:rsidP="00CD7563">
      <w:pPr>
        <w:numPr>
          <w:ilvl w:val="0"/>
          <w:numId w:val="2"/>
        </w:numPr>
        <w:spacing w:line="480" w:lineRule="exact"/>
        <w:rPr>
          <w:rFonts w:ascii="仿宋_GB2312" w:eastAsia="仿宋_GB2312" w:cs="仿宋_GB2312" w:hint="eastAsia"/>
          <w:sz w:val="32"/>
          <w:szCs w:val="32"/>
        </w:rPr>
      </w:pPr>
      <w:r>
        <w:rPr>
          <w:rFonts w:ascii="仿宋_GB2312" w:eastAsia="仿宋_GB2312" w:cs="仿宋_GB2312" w:hint="eastAsia"/>
          <w:sz w:val="32"/>
          <w:szCs w:val="32"/>
        </w:rPr>
        <w:lastRenderedPageBreak/>
        <w:t>高校毕业生等青年群体就业心理问题及对策研究</w:t>
      </w:r>
    </w:p>
    <w:p w:rsidR="00CD7563" w:rsidRDefault="00CD7563" w:rsidP="00CD7563">
      <w:pPr>
        <w:numPr>
          <w:ilvl w:val="0"/>
          <w:numId w:val="2"/>
        </w:numPr>
        <w:spacing w:line="480" w:lineRule="exact"/>
        <w:rPr>
          <w:rFonts w:ascii="仿宋_GB2312" w:eastAsia="仿宋_GB2312" w:cs="仿宋_GB2312" w:hint="eastAsia"/>
          <w:sz w:val="32"/>
          <w:szCs w:val="32"/>
        </w:rPr>
      </w:pPr>
      <w:r>
        <w:rPr>
          <w:rFonts w:ascii="仿宋_GB2312" w:eastAsia="仿宋_GB2312" w:cs="仿宋_GB2312" w:hint="eastAsia"/>
          <w:sz w:val="32"/>
          <w:szCs w:val="32"/>
        </w:rPr>
        <w:t>公共就业服务与人力资源市场协同发展研究</w:t>
      </w:r>
    </w:p>
    <w:p w:rsidR="00CD7563" w:rsidRDefault="00CD7563" w:rsidP="00CD7563">
      <w:pPr>
        <w:numPr>
          <w:ilvl w:val="0"/>
          <w:numId w:val="2"/>
        </w:numPr>
        <w:spacing w:line="480" w:lineRule="exact"/>
        <w:rPr>
          <w:rFonts w:ascii="仿宋_GB2312" w:eastAsia="仿宋_GB2312" w:cs="仿宋_GB2312" w:hint="eastAsia"/>
          <w:sz w:val="32"/>
          <w:szCs w:val="32"/>
        </w:rPr>
      </w:pPr>
      <w:r>
        <w:rPr>
          <w:rFonts w:ascii="仿宋_GB2312" w:eastAsia="仿宋_GB2312" w:cs="仿宋_GB2312" w:hint="eastAsia"/>
          <w:sz w:val="32"/>
          <w:szCs w:val="32"/>
        </w:rPr>
        <w:t>职业技能提升行动完成实效和存在问题研究</w:t>
      </w:r>
    </w:p>
    <w:p w:rsidR="00CD7563" w:rsidRDefault="00CD7563" w:rsidP="00CD7563">
      <w:pPr>
        <w:numPr>
          <w:ilvl w:val="0"/>
          <w:numId w:val="2"/>
        </w:numPr>
        <w:spacing w:line="480" w:lineRule="exact"/>
        <w:rPr>
          <w:rFonts w:ascii="仿宋_GB2312" w:eastAsia="仿宋_GB2312" w:cs="仿宋_GB2312" w:hint="eastAsia"/>
          <w:sz w:val="32"/>
          <w:szCs w:val="32"/>
        </w:rPr>
      </w:pPr>
      <w:r>
        <w:rPr>
          <w:rFonts w:ascii="仿宋_GB2312" w:eastAsia="仿宋_GB2312" w:cs="仿宋_GB2312" w:hint="eastAsia"/>
          <w:sz w:val="32"/>
          <w:szCs w:val="32"/>
        </w:rPr>
        <w:t>家庭服务业发展现状及优化策略研究</w:t>
      </w:r>
    </w:p>
    <w:p w:rsidR="00CD7563" w:rsidRDefault="00CD7563" w:rsidP="00CD7563">
      <w:pPr>
        <w:numPr>
          <w:ilvl w:val="0"/>
          <w:numId w:val="2"/>
        </w:numPr>
        <w:spacing w:line="480" w:lineRule="exact"/>
        <w:rPr>
          <w:rFonts w:ascii="仿宋_GB2312" w:eastAsia="仿宋_GB2312" w:cs="仿宋_GB2312" w:hint="eastAsia"/>
          <w:sz w:val="32"/>
          <w:szCs w:val="32"/>
        </w:rPr>
      </w:pPr>
      <w:r>
        <w:rPr>
          <w:rFonts w:ascii="仿宋_GB2312" w:eastAsia="仿宋_GB2312" w:cs="仿宋_GB2312" w:hint="eastAsia"/>
          <w:sz w:val="32"/>
          <w:szCs w:val="32"/>
        </w:rPr>
        <w:t>我省人力资源服务产业现状及提升措施研究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创业就业孵化</w:t>
      </w:r>
      <w:r>
        <w:rPr>
          <w:rFonts w:ascii="仿宋_GB2312" w:eastAsia="仿宋_GB2312" w:cs="仿宋_GB2312" w:hint="eastAsia"/>
          <w:sz w:val="32"/>
          <w:szCs w:val="32"/>
        </w:rPr>
        <w:t>平台发展现状与</w:t>
      </w:r>
      <w:r>
        <w:rPr>
          <w:rFonts w:ascii="仿宋_GB2312" w:eastAsia="仿宋_GB2312" w:cs="仿宋_GB2312" w:hint="eastAsia"/>
          <w:sz w:val="32"/>
          <w:szCs w:val="32"/>
          <w:lang/>
        </w:rPr>
        <w:t>孵化能力提升路径研究</w:t>
      </w:r>
    </w:p>
    <w:p w:rsidR="00CD7563" w:rsidRDefault="00CD7563" w:rsidP="00CD7563">
      <w:pPr>
        <w:numPr>
          <w:ilvl w:val="0"/>
          <w:numId w:val="1"/>
        </w:numPr>
        <w:spacing w:line="600" w:lineRule="exact"/>
        <w:ind w:firstLineChars="200" w:firstLine="640"/>
        <w:jc w:val="left"/>
        <w:rPr>
          <w:rFonts w:ascii="黑体" w:eastAsia="黑体" w:hAnsi="宋体" w:hint="eastAsia"/>
          <w:sz w:val="32"/>
          <w:szCs w:val="32"/>
          <w:lang/>
        </w:rPr>
      </w:pPr>
      <w:r>
        <w:rPr>
          <w:rFonts w:ascii="黑体" w:eastAsia="黑体" w:hAnsi="宋体" w:hint="eastAsia"/>
          <w:sz w:val="32"/>
          <w:szCs w:val="32"/>
          <w:lang/>
        </w:rPr>
        <w:t>社会保障</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失业保险省级统筹面临的问题挑战及推进思路举措研究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发展第三支柱养老保险相关问题研究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职业年金运营管理风险分析及提升监管效能研究</w:t>
      </w:r>
    </w:p>
    <w:p w:rsidR="00CD7563" w:rsidRDefault="00CD7563" w:rsidP="00CD7563">
      <w:pPr>
        <w:numPr>
          <w:ilvl w:val="0"/>
          <w:numId w:val="2"/>
        </w:numPr>
        <w:spacing w:line="480" w:lineRule="exact"/>
        <w:rPr>
          <w:rFonts w:ascii="仿宋_GB2312" w:eastAsia="仿宋_GB2312" w:cs="仿宋_GB2312"/>
          <w:sz w:val="32"/>
          <w:szCs w:val="32"/>
          <w:lang/>
        </w:rPr>
      </w:pPr>
      <w:r>
        <w:rPr>
          <w:rFonts w:ascii="仿宋_GB2312" w:eastAsia="仿宋_GB2312" w:cs="仿宋_GB2312" w:hint="eastAsia"/>
          <w:sz w:val="32"/>
          <w:szCs w:val="32"/>
          <w:lang/>
        </w:rPr>
        <w:t>社保基金智能监管相关问题研究</w:t>
      </w:r>
    </w:p>
    <w:p w:rsidR="00CD7563" w:rsidRDefault="00CD7563" w:rsidP="00CD7563">
      <w:pPr>
        <w:numPr>
          <w:ilvl w:val="0"/>
          <w:numId w:val="2"/>
        </w:numPr>
        <w:spacing w:line="480" w:lineRule="exact"/>
        <w:jc w:val="left"/>
        <w:rPr>
          <w:rFonts w:ascii="仿宋_GB2312" w:eastAsia="仿宋_GB2312" w:cs="仿宋_GB2312" w:hint="eastAsia"/>
          <w:sz w:val="32"/>
          <w:szCs w:val="32"/>
          <w:lang/>
        </w:rPr>
      </w:pPr>
      <w:r>
        <w:rPr>
          <w:rFonts w:ascii="仿宋_GB2312" w:eastAsia="仿宋_GB2312" w:cs="仿宋_GB2312" w:hint="eastAsia"/>
          <w:sz w:val="32"/>
          <w:szCs w:val="32"/>
          <w:lang/>
        </w:rPr>
        <w:t>阶段性降费对社会保险平稳运行的影响评估</w:t>
      </w:r>
    </w:p>
    <w:p w:rsidR="00CD7563" w:rsidRDefault="00CD7563" w:rsidP="00CD7563">
      <w:pPr>
        <w:numPr>
          <w:ilvl w:val="0"/>
          <w:numId w:val="2"/>
        </w:numPr>
        <w:spacing w:line="480" w:lineRule="exact"/>
        <w:jc w:val="left"/>
        <w:rPr>
          <w:rFonts w:ascii="仿宋_GB2312" w:eastAsia="仿宋_GB2312" w:cs="仿宋_GB2312" w:hint="eastAsia"/>
          <w:sz w:val="32"/>
          <w:szCs w:val="32"/>
          <w:lang/>
        </w:rPr>
      </w:pPr>
      <w:r>
        <w:rPr>
          <w:rFonts w:ascii="仿宋_GB2312" w:eastAsia="仿宋_GB2312" w:cs="仿宋_GB2312" w:hint="eastAsia"/>
          <w:sz w:val="32"/>
          <w:szCs w:val="32"/>
          <w:lang/>
        </w:rPr>
        <w:t>基本养老保险基金可持续性研究</w:t>
      </w:r>
    </w:p>
    <w:p w:rsidR="00CD7563" w:rsidRDefault="00CD7563" w:rsidP="00CD7563">
      <w:pPr>
        <w:numPr>
          <w:ilvl w:val="0"/>
          <w:numId w:val="2"/>
        </w:numPr>
        <w:spacing w:line="480" w:lineRule="exact"/>
        <w:jc w:val="left"/>
        <w:rPr>
          <w:rFonts w:ascii="仿宋_GB2312" w:eastAsia="仿宋_GB2312" w:cs="仿宋_GB2312" w:hint="eastAsia"/>
          <w:sz w:val="32"/>
          <w:szCs w:val="32"/>
          <w:lang/>
        </w:rPr>
      </w:pPr>
      <w:r>
        <w:rPr>
          <w:rFonts w:ascii="仿宋_GB2312" w:eastAsia="仿宋_GB2312" w:cs="仿宋_GB2312" w:hint="eastAsia"/>
          <w:sz w:val="32"/>
          <w:szCs w:val="32"/>
        </w:rPr>
        <w:t>灵活就业群体社会保障问题研究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rPr>
        <w:t>灵活就业和新就业形态职业伤害保障政策研究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统筹城乡居民基本养老保险制度研究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多省份应对疫情的社保措施及其对我省的启示</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新业态灵活就业人员社会保障制度健全研究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社保减免政策对社保基金的影响及对策研究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失业保险</w:t>
      </w:r>
      <w:proofErr w:type="gramStart"/>
      <w:r>
        <w:rPr>
          <w:rFonts w:ascii="仿宋_GB2312" w:eastAsia="仿宋_GB2312" w:cs="仿宋_GB2312" w:hint="eastAsia"/>
          <w:sz w:val="32"/>
          <w:szCs w:val="32"/>
          <w:lang/>
        </w:rPr>
        <w:t>援企稳岗政策</w:t>
      </w:r>
      <w:proofErr w:type="gramEnd"/>
      <w:r>
        <w:rPr>
          <w:rFonts w:ascii="仿宋_GB2312" w:eastAsia="仿宋_GB2312" w:cs="仿宋_GB2312" w:hint="eastAsia"/>
          <w:sz w:val="32"/>
          <w:szCs w:val="32"/>
          <w:lang/>
        </w:rPr>
        <w:t>效果评估问题研究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灵活就业人员的工伤保险制度研究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工伤预防工作现状调查与工伤预防体系建设研究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各地被征地农民社会保险问题分析及统一政策路径研究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加快失业保险省级统筹相关问题研究</w:t>
      </w:r>
    </w:p>
    <w:p w:rsidR="00CD7563" w:rsidRDefault="00CD7563" w:rsidP="00CD7563">
      <w:pPr>
        <w:numPr>
          <w:ilvl w:val="0"/>
          <w:numId w:val="2"/>
        </w:numPr>
        <w:spacing w:line="480" w:lineRule="exact"/>
        <w:rPr>
          <w:rFonts w:ascii="仿宋_GB2312" w:eastAsia="仿宋_GB2312" w:cs="仿宋_GB2312" w:hint="eastAsia"/>
          <w:sz w:val="32"/>
          <w:szCs w:val="32"/>
        </w:rPr>
      </w:pPr>
      <w:r>
        <w:rPr>
          <w:rFonts w:ascii="仿宋_GB2312" w:eastAsia="仿宋_GB2312" w:hint="eastAsia"/>
          <w:sz w:val="32"/>
          <w:szCs w:val="32"/>
        </w:rPr>
        <w:t>“十四五”期间我省覆盖全民、统筹城乡、多层次社</w:t>
      </w:r>
      <w:r>
        <w:rPr>
          <w:rFonts w:ascii="仿宋_GB2312" w:eastAsia="仿宋_GB2312" w:hint="eastAsia"/>
          <w:sz w:val="32"/>
          <w:szCs w:val="32"/>
        </w:rPr>
        <w:lastRenderedPageBreak/>
        <w:t>会保障制度体系建设路径研究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社会保险基金风险防控效果评估及对策建议研究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社保基金运行动态监测和精算分析问题研究</w:t>
      </w:r>
    </w:p>
    <w:p w:rsidR="00CD7563" w:rsidRDefault="00CD7563" w:rsidP="00CD7563">
      <w:pPr>
        <w:numPr>
          <w:ilvl w:val="0"/>
          <w:numId w:val="1"/>
        </w:numPr>
        <w:spacing w:line="480" w:lineRule="exact"/>
        <w:ind w:firstLineChars="200" w:firstLine="640"/>
        <w:rPr>
          <w:rFonts w:ascii="黑体" w:eastAsia="黑体" w:hAnsi="黑体" w:hint="eastAsia"/>
          <w:sz w:val="32"/>
          <w:szCs w:val="32"/>
          <w:lang/>
        </w:rPr>
      </w:pPr>
      <w:r>
        <w:rPr>
          <w:rFonts w:ascii="黑体" w:eastAsia="黑体" w:hAnsi="黑体" w:hint="eastAsia"/>
          <w:sz w:val="32"/>
          <w:szCs w:val="32"/>
          <w:lang/>
        </w:rPr>
        <w:t>人才人事</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河北省人力资源市场条例立法研究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河北省人力资源产业园发展现状和优化提升路径研究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急需紧缺人才目录和人才急需紧缺指数相关问题研究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外省市经验借鉴与河北省人才指数体系研究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外省市招才引智创新做法调查与经验启示研究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河北省人力资源服务业发展现状分析及优化布局、提升层次、完善产品等对策建议研究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全省人力资源结构和行业、地区分布调查分析及对策建议研究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构建现代产业体系人才需求分析与加强人力资源开发对策建议研究</w:t>
      </w:r>
    </w:p>
    <w:p w:rsidR="00CD7563" w:rsidRDefault="00CD7563" w:rsidP="00CD7563">
      <w:pPr>
        <w:numPr>
          <w:ilvl w:val="0"/>
          <w:numId w:val="2"/>
        </w:numPr>
        <w:spacing w:line="480" w:lineRule="exact"/>
        <w:rPr>
          <w:rFonts w:ascii="仿宋_GB2312" w:eastAsia="仿宋_GB2312" w:cs="仿宋_GB2312"/>
          <w:sz w:val="32"/>
          <w:szCs w:val="32"/>
          <w:lang/>
        </w:rPr>
      </w:pPr>
      <w:r>
        <w:rPr>
          <w:rFonts w:ascii="仿宋_GB2312" w:eastAsia="仿宋_GB2312" w:cs="仿宋_GB2312" w:hint="eastAsia"/>
          <w:sz w:val="32"/>
          <w:szCs w:val="32"/>
          <w:lang/>
        </w:rPr>
        <w:t>华北区域家庭服务行业人力资源队伍建设发展状况调查</w:t>
      </w:r>
    </w:p>
    <w:p w:rsidR="00CD7563" w:rsidRDefault="00CD7563" w:rsidP="00CD7563">
      <w:pPr>
        <w:numPr>
          <w:ilvl w:val="0"/>
          <w:numId w:val="2"/>
        </w:numPr>
        <w:spacing w:line="480" w:lineRule="exact"/>
        <w:rPr>
          <w:rFonts w:ascii="仿宋_GB2312" w:eastAsia="仿宋_GB2312" w:cs="仿宋_GB2312"/>
          <w:sz w:val="32"/>
          <w:szCs w:val="32"/>
          <w:lang/>
        </w:rPr>
      </w:pPr>
      <w:r>
        <w:rPr>
          <w:rFonts w:ascii="仿宋_GB2312" w:eastAsia="仿宋_GB2312" w:cs="仿宋_GB2312" w:hint="eastAsia"/>
          <w:sz w:val="32"/>
          <w:szCs w:val="32"/>
          <w:lang/>
        </w:rPr>
        <w:t>人事档案数字化与人才服务信息化建设现状及对策研究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产教融合、校企合作现状调研及优化技工院校人才培养模式实践路径研究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构建全省职业技能竞赛体系研究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河北省职业技能标准与评价规范研究</w:t>
      </w:r>
    </w:p>
    <w:p w:rsidR="00CD7563" w:rsidRDefault="00CD7563" w:rsidP="00CD7563">
      <w:pPr>
        <w:numPr>
          <w:ilvl w:val="0"/>
          <w:numId w:val="2"/>
        </w:numPr>
        <w:spacing w:line="480" w:lineRule="exact"/>
        <w:rPr>
          <w:rFonts w:ascii="仿宋_GB2312" w:eastAsia="仿宋_GB2312" w:hAnsi="Calibri" w:cs="仿宋_GB2312" w:hint="eastAsia"/>
          <w:sz w:val="32"/>
          <w:szCs w:val="32"/>
          <w:lang/>
        </w:rPr>
      </w:pPr>
      <w:r>
        <w:rPr>
          <w:rFonts w:ascii="仿宋_GB2312" w:eastAsia="仿宋_GB2312" w:cs="仿宋_GB2312" w:hint="eastAsia"/>
          <w:sz w:val="32"/>
          <w:szCs w:val="32"/>
          <w:lang/>
        </w:rPr>
        <w:t>提升</w:t>
      </w:r>
      <w:r>
        <w:rPr>
          <w:rFonts w:ascii="仿宋_GB2312" w:eastAsia="仿宋_GB2312" w:hAnsi="Calibri" w:cs="仿宋_GB2312" w:hint="eastAsia"/>
          <w:color w:val="333333"/>
          <w:sz w:val="32"/>
          <w:szCs w:val="32"/>
          <w:lang/>
        </w:rPr>
        <w:t>社会化职业技能等级认定</w:t>
      </w:r>
      <w:r>
        <w:rPr>
          <w:rFonts w:ascii="仿宋_GB2312" w:eastAsia="仿宋_GB2312" w:cs="仿宋_GB2312" w:hint="eastAsia"/>
          <w:sz w:val="32"/>
          <w:szCs w:val="32"/>
          <w:lang/>
        </w:rPr>
        <w:t>规范化水平与加强</w:t>
      </w:r>
      <w:r>
        <w:rPr>
          <w:rFonts w:ascii="仿宋_GB2312" w:eastAsia="仿宋_GB2312" w:hAnsi="Calibri" w:cs="仿宋_GB2312" w:hint="eastAsia"/>
          <w:color w:val="333333"/>
          <w:sz w:val="32"/>
          <w:szCs w:val="32"/>
          <w:lang/>
        </w:rPr>
        <w:t>事中事后监管能力</w:t>
      </w:r>
      <w:r>
        <w:rPr>
          <w:rFonts w:ascii="仿宋_GB2312" w:eastAsia="仿宋_GB2312" w:cs="仿宋_GB2312" w:hint="eastAsia"/>
          <w:sz w:val="32"/>
          <w:szCs w:val="32"/>
          <w:lang/>
        </w:rPr>
        <w:t>研究</w:t>
      </w:r>
    </w:p>
    <w:p w:rsidR="00CD7563" w:rsidRDefault="00CD7563" w:rsidP="00CD7563">
      <w:pPr>
        <w:numPr>
          <w:ilvl w:val="0"/>
          <w:numId w:val="2"/>
        </w:numPr>
        <w:spacing w:line="480" w:lineRule="exact"/>
        <w:rPr>
          <w:rFonts w:ascii="仿宋_GB2312" w:eastAsia="仿宋_GB2312" w:hAnsi="Calibri" w:cs="仿宋_GB2312" w:hint="eastAsia"/>
          <w:sz w:val="32"/>
          <w:szCs w:val="32"/>
          <w:lang/>
        </w:rPr>
      </w:pPr>
      <w:r>
        <w:rPr>
          <w:rFonts w:ascii="仿宋_GB2312" w:eastAsia="仿宋_GB2312" w:cs="仿宋_GB2312" w:hint="eastAsia"/>
          <w:sz w:val="32"/>
          <w:szCs w:val="32"/>
          <w:lang/>
        </w:rPr>
        <w:t>新</w:t>
      </w:r>
      <w:r>
        <w:rPr>
          <w:rFonts w:ascii="仿宋_GB2312" w:eastAsia="仿宋_GB2312" w:hAnsi="Calibri" w:cs="仿宋_GB2312" w:hint="eastAsia"/>
          <w:sz w:val="32"/>
          <w:szCs w:val="32"/>
          <w:lang/>
        </w:rPr>
        <w:t>时代背景下技能人才培养研究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产业转型升级与技能人才培养问题研究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lastRenderedPageBreak/>
        <w:t>加强职业技能培训资金监管、</w:t>
      </w:r>
      <w:proofErr w:type="gramStart"/>
      <w:r>
        <w:rPr>
          <w:rFonts w:ascii="仿宋_GB2312" w:eastAsia="仿宋_GB2312" w:cs="仿宋_GB2312" w:hint="eastAsia"/>
          <w:sz w:val="32"/>
          <w:szCs w:val="32"/>
          <w:lang/>
        </w:rPr>
        <w:t>优化奖补</w:t>
      </w:r>
      <w:proofErr w:type="gramEnd"/>
      <w:r>
        <w:rPr>
          <w:rFonts w:ascii="仿宋_GB2312" w:eastAsia="仿宋_GB2312" w:cs="仿宋_GB2312" w:hint="eastAsia"/>
          <w:sz w:val="32"/>
          <w:szCs w:val="32"/>
          <w:lang/>
        </w:rPr>
        <w:t>方式、提高绩效水平相关问题研究</w:t>
      </w:r>
    </w:p>
    <w:p w:rsidR="00CD7563" w:rsidRDefault="00CD7563" w:rsidP="00CD7563">
      <w:pPr>
        <w:numPr>
          <w:ilvl w:val="0"/>
          <w:numId w:val="2"/>
        </w:numPr>
        <w:spacing w:line="480" w:lineRule="exact"/>
        <w:rPr>
          <w:rFonts w:ascii="仿宋_GB2312" w:eastAsia="仿宋_GB2312" w:cs="仿宋_GB2312" w:hint="eastAsia"/>
          <w:sz w:val="32"/>
          <w:szCs w:val="32"/>
        </w:rPr>
      </w:pPr>
      <w:r>
        <w:rPr>
          <w:rFonts w:ascii="仿宋_GB2312" w:eastAsia="仿宋_GB2312" w:cs="仿宋_GB2312" w:hint="eastAsia"/>
          <w:sz w:val="32"/>
          <w:szCs w:val="32"/>
          <w:lang/>
        </w:rPr>
        <w:t>基于各地产业发展方向的技能人才培养问题研究</w:t>
      </w:r>
    </w:p>
    <w:p w:rsidR="00CD7563" w:rsidRDefault="00CD7563" w:rsidP="00CD7563">
      <w:pPr>
        <w:numPr>
          <w:ilvl w:val="0"/>
          <w:numId w:val="2"/>
        </w:numPr>
        <w:spacing w:line="480" w:lineRule="exact"/>
        <w:rPr>
          <w:rFonts w:ascii="仿宋_GB2312" w:eastAsia="仿宋_GB2312" w:cs="仿宋_GB2312" w:hint="eastAsia"/>
          <w:sz w:val="32"/>
          <w:szCs w:val="32"/>
        </w:rPr>
      </w:pPr>
      <w:r>
        <w:rPr>
          <w:rFonts w:ascii="仿宋_GB2312" w:eastAsia="仿宋_GB2312" w:cs="仿宋_GB2312" w:hint="eastAsia"/>
          <w:sz w:val="32"/>
          <w:szCs w:val="32"/>
          <w:lang/>
        </w:rPr>
        <w:t>我省重点行业技能人才需求测评研究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全面推行企业新型学徒制存在问题及对策研究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终身职业技能培训与充分发挥企业主体作用相关问题研究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提升职业技能培训层次、质量和资金使用效益相关问题研究</w:t>
      </w:r>
    </w:p>
    <w:p w:rsidR="00CD7563" w:rsidRDefault="00CD7563" w:rsidP="00CD7563">
      <w:pPr>
        <w:numPr>
          <w:ilvl w:val="0"/>
          <w:numId w:val="2"/>
        </w:numPr>
        <w:spacing w:line="480" w:lineRule="exact"/>
        <w:rPr>
          <w:rFonts w:ascii="仿宋_GB2312" w:eastAsia="仿宋_GB2312" w:cs="仿宋_GB2312" w:hint="eastAsia"/>
          <w:sz w:val="32"/>
          <w:szCs w:val="32"/>
        </w:rPr>
      </w:pPr>
      <w:r>
        <w:rPr>
          <w:rFonts w:ascii="仿宋_GB2312" w:eastAsia="仿宋_GB2312" w:cs="仿宋_GB2312" w:hint="eastAsia"/>
          <w:sz w:val="32"/>
          <w:szCs w:val="32"/>
        </w:rPr>
        <w:t>省市各类人才</w:t>
      </w:r>
      <w:r>
        <w:rPr>
          <w:rFonts w:ascii="仿宋_GB2312" w:eastAsia="仿宋_GB2312" w:cs="仿宋_GB2312" w:hint="eastAsia"/>
          <w:sz w:val="32"/>
          <w:szCs w:val="32"/>
          <w:lang/>
        </w:rPr>
        <w:t>激励政策梳理及系统优化路径研究</w:t>
      </w:r>
    </w:p>
    <w:p w:rsidR="00CD7563" w:rsidRDefault="00CD7563" w:rsidP="00CD7563">
      <w:pPr>
        <w:numPr>
          <w:ilvl w:val="0"/>
          <w:numId w:val="2"/>
        </w:numPr>
        <w:spacing w:line="480" w:lineRule="exact"/>
        <w:rPr>
          <w:rFonts w:ascii="仿宋_GB2312" w:eastAsia="仿宋_GB2312" w:cs="仿宋_GB2312" w:hint="eastAsia"/>
          <w:sz w:val="32"/>
          <w:szCs w:val="32"/>
        </w:rPr>
      </w:pPr>
      <w:r>
        <w:rPr>
          <w:rFonts w:ascii="仿宋_GB2312" w:eastAsia="仿宋_GB2312" w:cs="仿宋_GB2312" w:hint="eastAsia"/>
          <w:sz w:val="32"/>
          <w:szCs w:val="32"/>
        </w:rPr>
        <w:t>人才分类评价相关问题研究</w:t>
      </w:r>
    </w:p>
    <w:p w:rsidR="00CD7563" w:rsidRDefault="00CD7563" w:rsidP="00CD7563">
      <w:pPr>
        <w:numPr>
          <w:ilvl w:val="0"/>
          <w:numId w:val="2"/>
        </w:numPr>
        <w:spacing w:line="480" w:lineRule="exact"/>
        <w:rPr>
          <w:rFonts w:ascii="仿宋_GB2312" w:eastAsia="仿宋_GB2312" w:cs="仿宋_GB2312" w:hint="eastAsia"/>
          <w:sz w:val="32"/>
          <w:szCs w:val="32"/>
        </w:rPr>
      </w:pPr>
      <w:r>
        <w:rPr>
          <w:rFonts w:ascii="仿宋_GB2312" w:eastAsia="仿宋_GB2312" w:cs="仿宋_GB2312" w:hint="eastAsia"/>
          <w:sz w:val="32"/>
          <w:szCs w:val="32"/>
        </w:rPr>
        <w:t>分系列职称制度改革的推进现状、存在问题和解决对策研究</w:t>
      </w:r>
    </w:p>
    <w:p w:rsidR="00CD7563" w:rsidRDefault="00CD7563" w:rsidP="00CD7563">
      <w:pPr>
        <w:numPr>
          <w:ilvl w:val="0"/>
          <w:numId w:val="2"/>
        </w:numPr>
        <w:spacing w:line="480" w:lineRule="exact"/>
        <w:rPr>
          <w:rFonts w:ascii="仿宋_GB2312" w:eastAsia="仿宋_GB2312" w:cs="仿宋_GB2312" w:hint="eastAsia"/>
          <w:sz w:val="32"/>
          <w:szCs w:val="32"/>
        </w:rPr>
      </w:pPr>
      <w:r>
        <w:rPr>
          <w:rFonts w:ascii="仿宋_GB2312" w:eastAsia="仿宋_GB2312" w:cs="仿宋_GB2312" w:hint="eastAsia"/>
          <w:sz w:val="32"/>
          <w:szCs w:val="32"/>
        </w:rPr>
        <w:t>后疫情时代我省公共卫生人才队伍建设问题研究</w:t>
      </w:r>
    </w:p>
    <w:p w:rsidR="00CD7563" w:rsidRDefault="00CD7563" w:rsidP="00CD7563">
      <w:pPr>
        <w:numPr>
          <w:ilvl w:val="0"/>
          <w:numId w:val="2"/>
        </w:numPr>
        <w:spacing w:line="480" w:lineRule="exact"/>
        <w:rPr>
          <w:rFonts w:ascii="仿宋_GB2312" w:eastAsia="仿宋_GB2312" w:cs="仿宋_GB2312" w:hint="eastAsia"/>
          <w:sz w:val="32"/>
          <w:szCs w:val="32"/>
        </w:rPr>
      </w:pPr>
      <w:r>
        <w:rPr>
          <w:rFonts w:ascii="仿宋_GB2312" w:eastAsia="仿宋_GB2312" w:cs="仿宋_GB2312" w:hint="eastAsia"/>
          <w:sz w:val="32"/>
          <w:szCs w:val="32"/>
        </w:rPr>
        <w:t>后疫情时代我省</w:t>
      </w:r>
      <w:proofErr w:type="gramStart"/>
      <w:r>
        <w:rPr>
          <w:rFonts w:ascii="仿宋_GB2312" w:eastAsia="仿宋_GB2312" w:cs="仿宋_GB2312" w:hint="eastAsia"/>
          <w:sz w:val="32"/>
          <w:szCs w:val="32"/>
        </w:rPr>
        <w:t>疾控人才</w:t>
      </w:r>
      <w:proofErr w:type="gramEnd"/>
      <w:r>
        <w:rPr>
          <w:rFonts w:ascii="仿宋_GB2312" w:eastAsia="仿宋_GB2312" w:cs="仿宋_GB2312" w:hint="eastAsia"/>
          <w:sz w:val="32"/>
          <w:szCs w:val="32"/>
        </w:rPr>
        <w:t>队伍建设现状及整体提升策略研究</w:t>
      </w:r>
    </w:p>
    <w:p w:rsidR="00CD7563" w:rsidRDefault="00CD7563" w:rsidP="00CD7563">
      <w:pPr>
        <w:numPr>
          <w:ilvl w:val="0"/>
          <w:numId w:val="2"/>
        </w:numPr>
        <w:spacing w:line="480" w:lineRule="exact"/>
        <w:rPr>
          <w:rFonts w:ascii="仿宋_GB2312" w:eastAsia="仿宋_GB2312" w:cs="仿宋_GB2312" w:hint="eastAsia"/>
          <w:sz w:val="32"/>
          <w:szCs w:val="32"/>
        </w:rPr>
      </w:pPr>
      <w:r>
        <w:rPr>
          <w:rFonts w:ascii="仿宋_GB2312" w:eastAsia="仿宋_GB2312" w:cs="仿宋_GB2312" w:hint="eastAsia"/>
          <w:sz w:val="32"/>
          <w:szCs w:val="32"/>
          <w:lang/>
        </w:rPr>
        <w:t>重大项目人才、领军人才和急需紧缺高层次人才引进相关问题研究</w:t>
      </w:r>
    </w:p>
    <w:p w:rsidR="00CD7563" w:rsidRDefault="00CD7563" w:rsidP="00CD7563">
      <w:pPr>
        <w:numPr>
          <w:ilvl w:val="0"/>
          <w:numId w:val="2"/>
        </w:numPr>
        <w:spacing w:line="480" w:lineRule="exact"/>
        <w:rPr>
          <w:rFonts w:ascii="仿宋_GB2312" w:eastAsia="仿宋_GB2312" w:cs="仿宋_GB2312" w:hint="eastAsia"/>
          <w:sz w:val="32"/>
          <w:szCs w:val="32"/>
        </w:rPr>
      </w:pPr>
      <w:r>
        <w:rPr>
          <w:rFonts w:ascii="仿宋_GB2312" w:eastAsia="仿宋_GB2312" w:cs="仿宋_GB2312" w:hint="eastAsia"/>
          <w:sz w:val="32"/>
          <w:szCs w:val="32"/>
          <w:lang/>
        </w:rPr>
        <w:t>乡村振兴战略的人才支撑问题研究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新发展理念</w:t>
      </w:r>
      <w:proofErr w:type="gramStart"/>
      <w:r>
        <w:rPr>
          <w:rFonts w:ascii="仿宋_GB2312" w:eastAsia="仿宋_GB2312" w:cs="仿宋_GB2312" w:hint="eastAsia"/>
          <w:sz w:val="32"/>
          <w:szCs w:val="32"/>
          <w:lang/>
        </w:rPr>
        <w:t>下专业</w:t>
      </w:r>
      <w:proofErr w:type="gramEnd"/>
      <w:r>
        <w:rPr>
          <w:rFonts w:ascii="仿宋_GB2312" w:eastAsia="仿宋_GB2312" w:cs="仿宋_GB2312" w:hint="eastAsia"/>
          <w:sz w:val="32"/>
          <w:szCs w:val="32"/>
          <w:lang/>
        </w:rPr>
        <w:t>技术人才和技能人才队伍建设路径研究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高技能人才与专业技术人才职业发展贯通研究</w:t>
      </w:r>
    </w:p>
    <w:p w:rsidR="00CD7563" w:rsidRDefault="00CD7563" w:rsidP="00CD7563">
      <w:pPr>
        <w:numPr>
          <w:ilvl w:val="0"/>
          <w:numId w:val="2"/>
        </w:numPr>
        <w:spacing w:line="480" w:lineRule="exact"/>
        <w:rPr>
          <w:rFonts w:ascii="黑体" w:eastAsia="黑体" w:hAnsi="黑体" w:cs="仿宋_GB2312" w:hint="eastAsia"/>
          <w:sz w:val="32"/>
          <w:szCs w:val="32"/>
          <w:lang/>
        </w:rPr>
      </w:pPr>
      <w:r>
        <w:rPr>
          <w:rFonts w:ascii="仿宋_GB2312" w:eastAsia="仿宋_GB2312" w:cs="仿宋_GB2312" w:hint="eastAsia"/>
          <w:sz w:val="32"/>
          <w:szCs w:val="32"/>
          <w:lang/>
        </w:rPr>
        <w:t>事业单位岗位管理现状、问题及对策研究</w:t>
      </w:r>
    </w:p>
    <w:p w:rsidR="00CD7563" w:rsidRDefault="00CD7563" w:rsidP="00CD7563">
      <w:pPr>
        <w:numPr>
          <w:ilvl w:val="0"/>
          <w:numId w:val="2"/>
        </w:numPr>
        <w:spacing w:line="480" w:lineRule="exact"/>
        <w:rPr>
          <w:rFonts w:ascii="黑体" w:eastAsia="黑体" w:hAnsi="黑体" w:cs="仿宋_GB2312" w:hint="eastAsia"/>
          <w:sz w:val="32"/>
          <w:szCs w:val="32"/>
          <w:lang/>
        </w:rPr>
      </w:pPr>
      <w:r>
        <w:rPr>
          <w:rFonts w:ascii="仿宋_GB2312" w:eastAsia="仿宋_GB2312" w:cs="仿宋_GB2312" w:hint="eastAsia"/>
          <w:sz w:val="32"/>
          <w:szCs w:val="32"/>
          <w:lang/>
        </w:rPr>
        <w:t>县以下事业单位管理岗位职员等级晋升相关问题研究</w:t>
      </w:r>
    </w:p>
    <w:p w:rsidR="00CD7563" w:rsidRDefault="00CD7563" w:rsidP="00CD7563">
      <w:pPr>
        <w:numPr>
          <w:ilvl w:val="0"/>
          <w:numId w:val="2"/>
        </w:numPr>
        <w:spacing w:line="480" w:lineRule="exact"/>
        <w:rPr>
          <w:rFonts w:ascii="仿宋_GB2312" w:eastAsia="仿宋_GB2312" w:cs="仿宋_GB2312"/>
          <w:sz w:val="32"/>
          <w:szCs w:val="32"/>
          <w:lang/>
        </w:rPr>
      </w:pPr>
      <w:r>
        <w:rPr>
          <w:rFonts w:ascii="仿宋_GB2312" w:eastAsia="仿宋_GB2312" w:cs="仿宋_GB2312" w:hint="eastAsia"/>
          <w:sz w:val="32"/>
          <w:szCs w:val="32"/>
          <w:lang/>
        </w:rPr>
        <w:t>经营性</w:t>
      </w:r>
      <w:proofErr w:type="gramStart"/>
      <w:r>
        <w:rPr>
          <w:rFonts w:ascii="仿宋_GB2312" w:eastAsia="仿宋_GB2312" w:cs="仿宋_GB2312" w:hint="eastAsia"/>
          <w:sz w:val="32"/>
          <w:szCs w:val="32"/>
          <w:lang/>
        </w:rPr>
        <w:t>事业单位转企改制</w:t>
      </w:r>
      <w:proofErr w:type="gramEnd"/>
      <w:r>
        <w:rPr>
          <w:rFonts w:ascii="仿宋_GB2312" w:eastAsia="仿宋_GB2312" w:cs="仿宋_GB2312" w:hint="eastAsia"/>
          <w:sz w:val="32"/>
          <w:szCs w:val="32"/>
          <w:lang/>
        </w:rPr>
        <w:t>相关问题研究</w:t>
      </w:r>
    </w:p>
    <w:p w:rsidR="00CD7563" w:rsidRDefault="00CD7563" w:rsidP="00CD7563">
      <w:pPr>
        <w:numPr>
          <w:ilvl w:val="0"/>
          <w:numId w:val="2"/>
        </w:numPr>
        <w:spacing w:line="480" w:lineRule="exact"/>
        <w:rPr>
          <w:rFonts w:ascii="仿宋_GB2312" w:eastAsia="仿宋_GB2312" w:cs="仿宋_GB2312"/>
          <w:sz w:val="32"/>
          <w:szCs w:val="32"/>
          <w:lang/>
        </w:rPr>
      </w:pPr>
      <w:r>
        <w:rPr>
          <w:rFonts w:ascii="仿宋_GB2312" w:eastAsia="仿宋_GB2312" w:cs="仿宋_GB2312" w:hint="eastAsia"/>
          <w:sz w:val="32"/>
          <w:szCs w:val="32"/>
          <w:lang/>
        </w:rPr>
        <w:t>发达地区与我省机关事业单位工作人员薪酬调查比较研究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公务员与企业相当人员工资水平调查比较研究</w:t>
      </w:r>
    </w:p>
    <w:p w:rsidR="00CD7563" w:rsidRDefault="00CD7563" w:rsidP="00CD7563">
      <w:pPr>
        <w:numPr>
          <w:ilvl w:val="0"/>
          <w:numId w:val="2"/>
        </w:numPr>
        <w:spacing w:line="480" w:lineRule="exact"/>
        <w:rPr>
          <w:rFonts w:ascii="黑体" w:eastAsia="黑体" w:hAnsi="黑体" w:cs="仿宋_GB2312" w:hint="eastAsia"/>
          <w:sz w:val="32"/>
          <w:szCs w:val="32"/>
          <w:lang/>
        </w:rPr>
      </w:pPr>
      <w:r>
        <w:rPr>
          <w:rFonts w:ascii="仿宋_GB2312" w:eastAsia="仿宋_GB2312" w:cs="仿宋_GB2312" w:hint="eastAsia"/>
          <w:sz w:val="32"/>
          <w:szCs w:val="32"/>
          <w:lang/>
        </w:rPr>
        <w:lastRenderedPageBreak/>
        <w:t>更好发挥表彰奖励激励导向作用相关问题研究</w:t>
      </w:r>
    </w:p>
    <w:p w:rsidR="00CD7563" w:rsidRDefault="00CD7563" w:rsidP="00CD7563">
      <w:pPr>
        <w:numPr>
          <w:ilvl w:val="0"/>
          <w:numId w:val="2"/>
        </w:numPr>
        <w:spacing w:line="480" w:lineRule="exact"/>
        <w:rPr>
          <w:rFonts w:ascii="黑体" w:eastAsia="黑体" w:hAnsi="黑体" w:cs="仿宋_GB2312" w:hint="eastAsia"/>
          <w:sz w:val="32"/>
          <w:szCs w:val="32"/>
          <w:lang/>
        </w:rPr>
      </w:pPr>
      <w:r>
        <w:rPr>
          <w:rFonts w:ascii="仿宋_GB2312" w:eastAsia="仿宋_GB2312" w:cs="仿宋_GB2312" w:hint="eastAsia"/>
          <w:sz w:val="32"/>
          <w:szCs w:val="32"/>
          <w:lang/>
        </w:rPr>
        <w:t>医疗卫生机构薪酬制度改革现状与问题研究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提高人事考试科学化水平防范考试风险问题研究</w:t>
      </w:r>
    </w:p>
    <w:p w:rsidR="00CD7563" w:rsidRDefault="00CD7563" w:rsidP="00CD7563">
      <w:pPr>
        <w:numPr>
          <w:ilvl w:val="0"/>
          <w:numId w:val="1"/>
        </w:numPr>
        <w:spacing w:line="480" w:lineRule="exact"/>
        <w:ind w:firstLineChars="200" w:firstLine="640"/>
        <w:rPr>
          <w:rFonts w:ascii="黑体" w:eastAsia="黑体" w:hAnsi="黑体" w:hint="eastAsia"/>
          <w:sz w:val="32"/>
          <w:szCs w:val="32"/>
          <w:lang/>
        </w:rPr>
      </w:pPr>
      <w:r>
        <w:rPr>
          <w:rFonts w:ascii="黑体" w:eastAsia="黑体" w:hAnsi="黑体" w:hint="eastAsia"/>
          <w:sz w:val="32"/>
          <w:szCs w:val="32"/>
          <w:lang/>
        </w:rPr>
        <w:t>劳动关系</w:t>
      </w:r>
    </w:p>
    <w:p w:rsidR="00CD7563" w:rsidRDefault="00CD7563" w:rsidP="00CD7563">
      <w:pPr>
        <w:numPr>
          <w:ilvl w:val="0"/>
          <w:numId w:val="2"/>
        </w:numPr>
        <w:spacing w:line="480" w:lineRule="exact"/>
        <w:rPr>
          <w:rFonts w:ascii="仿宋_GB2312" w:eastAsia="仿宋_GB2312" w:cs="仿宋_GB2312" w:hint="eastAsia"/>
          <w:sz w:val="32"/>
          <w:szCs w:val="32"/>
        </w:rPr>
      </w:pPr>
      <w:r>
        <w:rPr>
          <w:rFonts w:ascii="仿宋_GB2312" w:eastAsia="仿宋_GB2312" w:cs="仿宋_GB2312" w:hint="eastAsia"/>
          <w:sz w:val="32"/>
          <w:szCs w:val="32"/>
          <w:lang/>
        </w:rPr>
        <w:t>中低灵活就业群体就业</w:t>
      </w:r>
      <w:r>
        <w:rPr>
          <w:rFonts w:ascii="仿宋_GB2312" w:eastAsia="仿宋_GB2312" w:cs="仿宋_GB2312" w:hint="eastAsia"/>
          <w:sz w:val="32"/>
          <w:szCs w:val="32"/>
        </w:rPr>
        <w:t>、薪酬、社保和权益保障等情况调查及政策建议研究</w:t>
      </w:r>
    </w:p>
    <w:p w:rsidR="00CD7563" w:rsidRDefault="00CD7563" w:rsidP="00CD7563">
      <w:pPr>
        <w:numPr>
          <w:ilvl w:val="0"/>
          <w:numId w:val="2"/>
        </w:numPr>
        <w:spacing w:line="480" w:lineRule="exact"/>
        <w:rPr>
          <w:rFonts w:ascii="仿宋_GB2312" w:eastAsia="仿宋_GB2312" w:cs="仿宋_GB2312" w:hint="eastAsia"/>
          <w:sz w:val="32"/>
          <w:szCs w:val="32"/>
        </w:rPr>
      </w:pPr>
      <w:r>
        <w:rPr>
          <w:rFonts w:ascii="仿宋_GB2312" w:eastAsia="仿宋_GB2312" w:cs="仿宋_GB2312" w:hint="eastAsia"/>
          <w:sz w:val="32"/>
          <w:szCs w:val="32"/>
        </w:rPr>
        <w:t>加快补齐灵活就业人员劳动保障和服务短板研究</w:t>
      </w:r>
    </w:p>
    <w:p w:rsidR="00CD7563" w:rsidRDefault="00CD7563" w:rsidP="00CD7563">
      <w:pPr>
        <w:numPr>
          <w:ilvl w:val="0"/>
          <w:numId w:val="2"/>
        </w:numPr>
        <w:spacing w:line="480" w:lineRule="exact"/>
        <w:rPr>
          <w:rFonts w:ascii="仿宋_GB2312" w:eastAsia="仿宋_GB2312" w:cs="仿宋_GB2312" w:hint="eastAsia"/>
          <w:sz w:val="32"/>
          <w:szCs w:val="32"/>
        </w:rPr>
      </w:pPr>
      <w:r>
        <w:rPr>
          <w:rFonts w:ascii="仿宋_GB2312" w:eastAsia="仿宋_GB2312" w:cs="仿宋_GB2312" w:hint="eastAsia"/>
          <w:sz w:val="32"/>
          <w:szCs w:val="32"/>
          <w:lang/>
        </w:rPr>
        <w:t>新</w:t>
      </w:r>
      <w:proofErr w:type="gramStart"/>
      <w:r>
        <w:rPr>
          <w:rFonts w:ascii="仿宋_GB2312" w:eastAsia="仿宋_GB2312" w:cs="仿宋_GB2312" w:hint="eastAsia"/>
          <w:sz w:val="32"/>
          <w:szCs w:val="32"/>
          <w:lang/>
        </w:rPr>
        <w:t>业态新模式</w:t>
      </w:r>
      <w:proofErr w:type="gramEnd"/>
      <w:r>
        <w:rPr>
          <w:rFonts w:ascii="仿宋_GB2312" w:eastAsia="仿宋_GB2312" w:cs="仿宋_GB2312" w:hint="eastAsia"/>
          <w:sz w:val="32"/>
          <w:szCs w:val="32"/>
          <w:lang/>
        </w:rPr>
        <w:t>用工管理规范相关问题研究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共享经济模式下用工劳动保障权益保障问题研究</w:t>
      </w:r>
    </w:p>
    <w:p w:rsidR="00CD7563" w:rsidRDefault="00CD7563" w:rsidP="00CD7563">
      <w:pPr>
        <w:numPr>
          <w:ilvl w:val="0"/>
          <w:numId w:val="2"/>
        </w:numPr>
        <w:spacing w:line="480" w:lineRule="exact"/>
        <w:rPr>
          <w:rFonts w:ascii="仿宋_GB2312" w:eastAsia="仿宋_GB2312" w:cs="仿宋_GB2312" w:hint="eastAsia"/>
          <w:sz w:val="32"/>
          <w:szCs w:val="32"/>
        </w:rPr>
      </w:pPr>
      <w:r>
        <w:rPr>
          <w:rFonts w:ascii="仿宋_GB2312" w:eastAsia="仿宋_GB2312" w:cs="仿宋_GB2312" w:hint="eastAsia"/>
          <w:sz w:val="32"/>
          <w:szCs w:val="32"/>
          <w:lang/>
        </w:rPr>
        <w:t>基层调解组织建设和创新劳动人事争议协商解决模式问题研究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利用法治思维和法治方式分类处理信访事项问题研究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建立劳动关系风险监测预警制度和应急处置机制问题研究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rPr>
        <w:t>疫情期间劳动关系调处相关问题研究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完善保障农民工工资支付考核和综合治理考评制度研究</w:t>
      </w:r>
    </w:p>
    <w:p w:rsidR="00CD7563" w:rsidRDefault="00CD7563" w:rsidP="00CD7563">
      <w:pPr>
        <w:numPr>
          <w:ilvl w:val="0"/>
          <w:numId w:val="2"/>
        </w:numPr>
        <w:spacing w:line="480" w:lineRule="exact"/>
        <w:rPr>
          <w:rFonts w:ascii="仿宋_GB2312" w:eastAsia="仿宋_GB2312" w:cs="仿宋_GB2312"/>
          <w:sz w:val="32"/>
          <w:szCs w:val="32"/>
          <w:lang/>
        </w:rPr>
      </w:pPr>
      <w:r>
        <w:rPr>
          <w:rFonts w:ascii="仿宋_GB2312" w:eastAsia="仿宋_GB2312" w:cs="仿宋_GB2312" w:hint="eastAsia"/>
          <w:sz w:val="32"/>
          <w:szCs w:val="32"/>
          <w:lang/>
        </w:rPr>
        <w:t>我省农民工实名制信息化管理问题研究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社会组织承接劳动人事争议调解服务现状及发展趋势分析研究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城镇居民收入状况调查与增收举措研究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农村居民收入状况调查与增收举措研究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重点群体收入激励政策措施研究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国有企业薪酬制度改革现状、问题及对策研究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企业一线职工工资收入调查及对策研究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最低工资标准执行情况调查及调整建议研究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工资集体协商制度执行情况、主要问题及对策研究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lastRenderedPageBreak/>
        <w:t>劳动人事争议调解仲裁规范化相关问题研究</w:t>
      </w:r>
    </w:p>
    <w:p w:rsidR="00CD7563" w:rsidRDefault="00CD7563" w:rsidP="00CD7563">
      <w:pPr>
        <w:numPr>
          <w:ilvl w:val="0"/>
          <w:numId w:val="2"/>
        </w:numPr>
        <w:spacing w:line="480" w:lineRule="exact"/>
        <w:rPr>
          <w:rFonts w:ascii="仿宋_GB2312" w:eastAsia="仿宋_GB2312" w:cs="仿宋_GB2312"/>
          <w:sz w:val="32"/>
          <w:szCs w:val="32"/>
          <w:lang/>
        </w:rPr>
      </w:pPr>
      <w:r>
        <w:rPr>
          <w:rFonts w:ascii="仿宋_GB2312" w:eastAsia="仿宋_GB2312" w:cs="仿宋_GB2312" w:hint="eastAsia"/>
          <w:sz w:val="32"/>
          <w:szCs w:val="32"/>
          <w:lang/>
        </w:rPr>
        <w:t>提升</w:t>
      </w:r>
      <w:proofErr w:type="gramStart"/>
      <w:r>
        <w:rPr>
          <w:rFonts w:ascii="仿宋_GB2312" w:eastAsia="仿宋_GB2312" w:cs="仿宋_GB2312" w:hint="eastAsia"/>
          <w:sz w:val="32"/>
          <w:szCs w:val="32"/>
          <w:lang/>
        </w:rPr>
        <w:t>人社部门</w:t>
      </w:r>
      <w:proofErr w:type="gramEnd"/>
      <w:r>
        <w:rPr>
          <w:rFonts w:ascii="仿宋_GB2312" w:eastAsia="仿宋_GB2312" w:cs="仿宋_GB2312" w:hint="eastAsia"/>
          <w:sz w:val="32"/>
          <w:szCs w:val="32"/>
          <w:lang/>
        </w:rPr>
        <w:t>行政复议工作水平具体路径研究</w:t>
      </w:r>
    </w:p>
    <w:p w:rsidR="00CD7563" w:rsidRDefault="00CD7563" w:rsidP="00CD7563">
      <w:pPr>
        <w:numPr>
          <w:ilvl w:val="0"/>
          <w:numId w:val="2"/>
        </w:numPr>
        <w:spacing w:line="480" w:lineRule="exact"/>
        <w:rPr>
          <w:rFonts w:ascii="仿宋_GB2312" w:eastAsia="仿宋_GB2312" w:cs="仿宋_GB2312"/>
          <w:sz w:val="32"/>
          <w:szCs w:val="32"/>
          <w:lang/>
        </w:rPr>
      </w:pPr>
      <w:proofErr w:type="gramStart"/>
      <w:r>
        <w:rPr>
          <w:rFonts w:ascii="仿宋_GB2312" w:eastAsia="仿宋_GB2312" w:cs="仿宋_GB2312" w:hint="eastAsia"/>
          <w:sz w:val="32"/>
          <w:szCs w:val="32"/>
          <w:lang/>
        </w:rPr>
        <w:t>人社部门</w:t>
      </w:r>
      <w:proofErr w:type="gramEnd"/>
      <w:r>
        <w:rPr>
          <w:rFonts w:ascii="仿宋_GB2312" w:eastAsia="仿宋_GB2312" w:cs="仿宋_GB2312" w:hint="eastAsia"/>
          <w:sz w:val="32"/>
          <w:szCs w:val="32"/>
          <w:lang/>
        </w:rPr>
        <w:t>行政应诉案件特征分析及趋势</w:t>
      </w:r>
      <w:proofErr w:type="gramStart"/>
      <w:r>
        <w:rPr>
          <w:rFonts w:ascii="仿宋_GB2312" w:eastAsia="仿宋_GB2312" w:cs="仿宋_GB2312" w:hint="eastAsia"/>
          <w:sz w:val="32"/>
          <w:szCs w:val="32"/>
          <w:lang/>
        </w:rPr>
        <w:t>研</w:t>
      </w:r>
      <w:proofErr w:type="gramEnd"/>
      <w:r>
        <w:rPr>
          <w:rFonts w:ascii="仿宋_GB2312" w:eastAsia="仿宋_GB2312" w:cs="仿宋_GB2312" w:hint="eastAsia"/>
          <w:sz w:val="32"/>
          <w:szCs w:val="32"/>
          <w:lang/>
        </w:rPr>
        <w:t>判</w:t>
      </w:r>
    </w:p>
    <w:p w:rsidR="00CD7563" w:rsidRDefault="00CD7563" w:rsidP="00CD7563">
      <w:pPr>
        <w:numPr>
          <w:ilvl w:val="0"/>
          <w:numId w:val="2"/>
        </w:numPr>
        <w:spacing w:line="480" w:lineRule="exact"/>
        <w:rPr>
          <w:rFonts w:ascii="仿宋_GB2312" w:eastAsia="仿宋_GB2312" w:cs="仿宋_GB2312"/>
          <w:sz w:val="32"/>
          <w:szCs w:val="32"/>
          <w:lang/>
        </w:rPr>
      </w:pPr>
      <w:proofErr w:type="gramStart"/>
      <w:r>
        <w:rPr>
          <w:rFonts w:ascii="仿宋_GB2312" w:eastAsia="仿宋_GB2312" w:cs="仿宋_GB2312" w:hint="eastAsia"/>
          <w:sz w:val="32"/>
          <w:szCs w:val="32"/>
          <w:lang/>
        </w:rPr>
        <w:t>基于解决</w:t>
      </w:r>
      <w:proofErr w:type="gramEnd"/>
      <w:r>
        <w:rPr>
          <w:rFonts w:ascii="仿宋_GB2312" w:eastAsia="仿宋_GB2312" w:cs="仿宋_GB2312" w:hint="eastAsia"/>
          <w:sz w:val="32"/>
          <w:szCs w:val="32"/>
          <w:lang/>
        </w:rPr>
        <w:t>行政复议、行政应诉反映问题的政策联动机制研究</w:t>
      </w:r>
    </w:p>
    <w:p w:rsidR="00CD7563" w:rsidRDefault="00CD7563" w:rsidP="00CD7563">
      <w:pPr>
        <w:numPr>
          <w:ilvl w:val="0"/>
          <w:numId w:val="1"/>
        </w:numPr>
        <w:spacing w:line="480" w:lineRule="exact"/>
        <w:ind w:firstLineChars="200" w:firstLine="640"/>
        <w:rPr>
          <w:rFonts w:ascii="黑体" w:eastAsia="黑体" w:hAnsi="黑体" w:hint="eastAsia"/>
          <w:sz w:val="32"/>
          <w:szCs w:val="32"/>
          <w:lang/>
        </w:rPr>
      </w:pPr>
      <w:r>
        <w:rPr>
          <w:rFonts w:ascii="黑体" w:eastAsia="黑体" w:hAnsi="黑体" w:hint="eastAsia"/>
          <w:sz w:val="32"/>
          <w:szCs w:val="32"/>
          <w:lang/>
        </w:rPr>
        <w:t>系统行风建设、公共服务和其他综合性工作</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先进省市政务服务经验借鉴与</w:t>
      </w:r>
      <w:proofErr w:type="gramStart"/>
      <w:r>
        <w:rPr>
          <w:rFonts w:ascii="仿宋_GB2312" w:eastAsia="仿宋_GB2312" w:cs="仿宋_GB2312" w:hint="eastAsia"/>
          <w:sz w:val="32"/>
          <w:szCs w:val="32"/>
          <w:lang/>
        </w:rPr>
        <w:t>我省人社综合</w:t>
      </w:r>
      <w:proofErr w:type="gramEnd"/>
      <w:r>
        <w:rPr>
          <w:rFonts w:ascii="仿宋_GB2312" w:eastAsia="仿宋_GB2312" w:cs="仿宋_GB2312" w:hint="eastAsia"/>
          <w:sz w:val="32"/>
          <w:szCs w:val="32"/>
          <w:lang/>
        </w:rPr>
        <w:t>柜员制服务体系建设研究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公共服务体系“一网一门一次”改革研究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新冠肺炎疫情对</w:t>
      </w:r>
      <w:proofErr w:type="gramStart"/>
      <w:r>
        <w:rPr>
          <w:rFonts w:ascii="仿宋_GB2312" w:eastAsia="仿宋_GB2312" w:cs="仿宋_GB2312" w:hint="eastAsia"/>
          <w:sz w:val="32"/>
          <w:szCs w:val="32"/>
          <w:lang/>
        </w:rPr>
        <w:t>我省人社领域</w:t>
      </w:r>
      <w:proofErr w:type="gramEnd"/>
      <w:r>
        <w:rPr>
          <w:rFonts w:ascii="仿宋_GB2312" w:eastAsia="仿宋_GB2312" w:cs="仿宋_GB2312" w:hint="eastAsia"/>
          <w:sz w:val="32"/>
          <w:szCs w:val="32"/>
          <w:lang/>
        </w:rPr>
        <w:t>公共服务能力的影响与对策建议</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健全城乡均等的公共就业服务体系研究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我省社保公共服务平台建设现状研究</w:t>
      </w:r>
    </w:p>
    <w:p w:rsidR="00CD7563" w:rsidRDefault="00CD7563" w:rsidP="00CD7563">
      <w:pPr>
        <w:numPr>
          <w:ilvl w:val="0"/>
          <w:numId w:val="2"/>
        </w:numPr>
        <w:spacing w:line="480" w:lineRule="exact"/>
        <w:rPr>
          <w:rFonts w:ascii="仿宋_GB2312" w:eastAsia="仿宋_GB2312" w:cs="仿宋_GB2312" w:hint="eastAsia"/>
          <w:sz w:val="32"/>
          <w:szCs w:val="32"/>
          <w:lang/>
        </w:rPr>
      </w:pPr>
      <w:proofErr w:type="gramStart"/>
      <w:r>
        <w:rPr>
          <w:rFonts w:ascii="仿宋_GB2312" w:eastAsia="仿宋_GB2312" w:cs="仿宋_GB2312" w:hint="eastAsia"/>
          <w:sz w:val="32"/>
          <w:szCs w:val="32"/>
          <w:lang/>
        </w:rPr>
        <w:t>基层人社公共</w:t>
      </w:r>
      <w:proofErr w:type="gramEnd"/>
      <w:r>
        <w:rPr>
          <w:rFonts w:ascii="仿宋_GB2312" w:eastAsia="仿宋_GB2312" w:cs="仿宋_GB2312" w:hint="eastAsia"/>
          <w:sz w:val="32"/>
          <w:szCs w:val="32"/>
          <w:lang/>
        </w:rPr>
        <w:t>服务平台绩效评估研究</w:t>
      </w:r>
    </w:p>
    <w:p w:rsidR="00CD7563" w:rsidRDefault="00CD7563" w:rsidP="00CD7563">
      <w:pPr>
        <w:numPr>
          <w:ilvl w:val="0"/>
          <w:numId w:val="2"/>
        </w:numPr>
        <w:spacing w:line="480" w:lineRule="exact"/>
        <w:rPr>
          <w:rFonts w:ascii="仿宋_GB2312" w:eastAsia="仿宋_GB2312" w:cs="仿宋_GB2312" w:hint="eastAsia"/>
          <w:sz w:val="32"/>
          <w:szCs w:val="32"/>
          <w:lang/>
        </w:rPr>
      </w:pPr>
      <w:proofErr w:type="gramStart"/>
      <w:r>
        <w:rPr>
          <w:rFonts w:ascii="仿宋_GB2312" w:eastAsia="仿宋_GB2312" w:cs="仿宋_GB2312" w:hint="eastAsia"/>
          <w:sz w:val="32"/>
          <w:szCs w:val="32"/>
          <w:lang/>
        </w:rPr>
        <w:t>人社领域</w:t>
      </w:r>
      <w:proofErr w:type="gramEnd"/>
      <w:r>
        <w:rPr>
          <w:rFonts w:ascii="仿宋_GB2312" w:eastAsia="仿宋_GB2312" w:cs="仿宋_GB2312" w:hint="eastAsia"/>
          <w:sz w:val="32"/>
          <w:szCs w:val="32"/>
          <w:lang/>
        </w:rPr>
        <w:t>大数据、电子社保</w:t>
      </w:r>
      <w:proofErr w:type="gramStart"/>
      <w:r>
        <w:rPr>
          <w:rFonts w:ascii="仿宋_GB2312" w:eastAsia="仿宋_GB2312" w:cs="仿宋_GB2312" w:hint="eastAsia"/>
          <w:sz w:val="32"/>
          <w:szCs w:val="32"/>
          <w:lang/>
        </w:rPr>
        <w:t>卡创新</w:t>
      </w:r>
      <w:proofErr w:type="gramEnd"/>
      <w:r>
        <w:rPr>
          <w:rFonts w:ascii="仿宋_GB2312" w:eastAsia="仿宋_GB2312" w:cs="仿宋_GB2312" w:hint="eastAsia"/>
          <w:sz w:val="32"/>
          <w:szCs w:val="32"/>
          <w:lang/>
        </w:rPr>
        <w:t>应用问题研究</w:t>
      </w:r>
    </w:p>
    <w:p w:rsidR="00CD7563" w:rsidRDefault="00CD7563" w:rsidP="00CD7563">
      <w:pPr>
        <w:numPr>
          <w:ilvl w:val="0"/>
          <w:numId w:val="2"/>
        </w:numPr>
        <w:spacing w:line="480" w:lineRule="exact"/>
        <w:rPr>
          <w:rFonts w:ascii="仿宋_GB2312" w:eastAsia="仿宋_GB2312" w:cs="仿宋_GB2312" w:hint="eastAsia"/>
          <w:sz w:val="32"/>
          <w:szCs w:val="32"/>
          <w:lang/>
        </w:rPr>
      </w:pPr>
      <w:proofErr w:type="gramStart"/>
      <w:r>
        <w:rPr>
          <w:rFonts w:ascii="仿宋_GB2312" w:eastAsia="仿宋_GB2312" w:cs="仿宋_GB2312" w:hint="eastAsia"/>
          <w:sz w:val="32"/>
          <w:szCs w:val="32"/>
          <w:lang/>
        </w:rPr>
        <w:t>人社公共</w:t>
      </w:r>
      <w:proofErr w:type="gramEnd"/>
      <w:r>
        <w:rPr>
          <w:rFonts w:ascii="仿宋_GB2312" w:eastAsia="仿宋_GB2312" w:cs="仿宋_GB2312" w:hint="eastAsia"/>
          <w:sz w:val="32"/>
          <w:szCs w:val="32"/>
          <w:lang/>
        </w:rPr>
        <w:t>服务标准体系建设研究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部分省市</w:t>
      </w:r>
      <w:proofErr w:type="gramStart"/>
      <w:r>
        <w:rPr>
          <w:rFonts w:ascii="仿宋_GB2312" w:eastAsia="仿宋_GB2312" w:cs="仿宋_GB2312" w:hint="eastAsia"/>
          <w:sz w:val="32"/>
          <w:szCs w:val="32"/>
          <w:lang/>
        </w:rPr>
        <w:t>人社系统</w:t>
      </w:r>
      <w:proofErr w:type="gramEnd"/>
      <w:r>
        <w:rPr>
          <w:rFonts w:ascii="仿宋_GB2312" w:eastAsia="仿宋_GB2312" w:cs="仿宋_GB2312" w:hint="eastAsia"/>
          <w:sz w:val="32"/>
          <w:szCs w:val="32"/>
          <w:lang/>
        </w:rPr>
        <w:t>行风建设经验梳理及启示研究</w:t>
      </w:r>
    </w:p>
    <w:p w:rsidR="00CD7563" w:rsidRDefault="00CD7563" w:rsidP="00CD7563">
      <w:pPr>
        <w:numPr>
          <w:ilvl w:val="0"/>
          <w:numId w:val="2"/>
        </w:numPr>
        <w:spacing w:line="480" w:lineRule="exact"/>
        <w:rPr>
          <w:rFonts w:ascii="仿宋_GB2312" w:eastAsia="仿宋_GB2312" w:cs="仿宋_GB2312"/>
          <w:sz w:val="32"/>
          <w:szCs w:val="32"/>
          <w:lang/>
        </w:rPr>
      </w:pPr>
      <w:r>
        <w:rPr>
          <w:rFonts w:ascii="仿宋_GB2312" w:eastAsia="仿宋_GB2312" w:cs="仿宋_GB2312" w:hint="eastAsia"/>
          <w:sz w:val="32"/>
          <w:szCs w:val="32"/>
          <w:lang/>
        </w:rPr>
        <w:t>“区块链”技术在人力资源社会保障领域的应用研究</w:t>
      </w:r>
    </w:p>
    <w:p w:rsidR="00CD7563" w:rsidRDefault="00CD7563" w:rsidP="00CD7563">
      <w:pPr>
        <w:numPr>
          <w:ilvl w:val="0"/>
          <w:numId w:val="2"/>
        </w:numPr>
        <w:spacing w:line="480" w:lineRule="exact"/>
        <w:rPr>
          <w:rFonts w:ascii="仿宋_GB2312" w:eastAsia="仿宋_GB2312" w:cs="仿宋_GB2312"/>
          <w:sz w:val="32"/>
          <w:szCs w:val="32"/>
          <w:lang/>
        </w:rPr>
      </w:pPr>
      <w:proofErr w:type="gramStart"/>
      <w:r>
        <w:rPr>
          <w:rFonts w:ascii="仿宋_GB2312" w:eastAsia="仿宋_GB2312" w:cs="仿宋_GB2312" w:hint="eastAsia"/>
          <w:sz w:val="32"/>
          <w:szCs w:val="32"/>
          <w:lang/>
        </w:rPr>
        <w:t>信息化人社发展</w:t>
      </w:r>
      <w:proofErr w:type="gramEnd"/>
      <w:r>
        <w:rPr>
          <w:rFonts w:ascii="仿宋_GB2312" w:eastAsia="仿宋_GB2312" w:cs="仿宋_GB2312" w:hint="eastAsia"/>
          <w:sz w:val="32"/>
          <w:szCs w:val="32"/>
          <w:lang/>
        </w:rPr>
        <w:t>状况分析及优化提升路径研究</w:t>
      </w:r>
    </w:p>
    <w:p w:rsidR="00CD7563" w:rsidRDefault="00CD7563" w:rsidP="00CD7563">
      <w:pPr>
        <w:numPr>
          <w:ilvl w:val="0"/>
          <w:numId w:val="2"/>
        </w:numPr>
        <w:spacing w:line="480" w:lineRule="exact"/>
        <w:rPr>
          <w:rFonts w:ascii="仿宋_GB2312" w:eastAsia="仿宋_GB2312" w:cs="仿宋_GB2312"/>
          <w:sz w:val="32"/>
          <w:szCs w:val="32"/>
          <w:lang/>
        </w:rPr>
      </w:pPr>
      <w:proofErr w:type="gramStart"/>
      <w:r>
        <w:rPr>
          <w:rFonts w:ascii="仿宋_GB2312" w:eastAsia="仿宋_GB2312" w:cs="仿宋_GB2312" w:hint="eastAsia"/>
          <w:sz w:val="32"/>
          <w:szCs w:val="32"/>
          <w:lang/>
        </w:rPr>
        <w:t>人社部门</w:t>
      </w:r>
      <w:proofErr w:type="gramEnd"/>
      <w:r>
        <w:rPr>
          <w:rFonts w:ascii="仿宋_GB2312" w:eastAsia="仿宋_GB2312" w:cs="仿宋_GB2312" w:hint="eastAsia"/>
          <w:sz w:val="32"/>
          <w:szCs w:val="32"/>
          <w:lang/>
        </w:rPr>
        <w:t>运用信息化提升综合统计效能研究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窗口单位服务质量提升与人员激励机制研究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七五普法经验梳理</w:t>
      </w:r>
      <w:proofErr w:type="gramStart"/>
      <w:r>
        <w:rPr>
          <w:rFonts w:ascii="仿宋_GB2312" w:eastAsia="仿宋_GB2312" w:cs="仿宋_GB2312" w:hint="eastAsia"/>
          <w:sz w:val="32"/>
          <w:szCs w:val="32"/>
          <w:lang/>
        </w:rPr>
        <w:t>和人社领域</w:t>
      </w:r>
      <w:proofErr w:type="gramEnd"/>
      <w:r>
        <w:rPr>
          <w:rFonts w:ascii="仿宋_GB2312" w:eastAsia="仿宋_GB2312" w:cs="仿宋_GB2312" w:hint="eastAsia"/>
          <w:sz w:val="32"/>
          <w:szCs w:val="32"/>
          <w:lang/>
        </w:rPr>
        <w:t>八五普法实施路径研究</w:t>
      </w:r>
    </w:p>
    <w:p w:rsidR="00CD7563" w:rsidRDefault="00CD7563" w:rsidP="00CD7563">
      <w:pPr>
        <w:numPr>
          <w:ilvl w:val="0"/>
          <w:numId w:val="2"/>
        </w:numPr>
        <w:spacing w:line="480" w:lineRule="exact"/>
        <w:rPr>
          <w:rFonts w:ascii="仿宋_GB2312" w:eastAsia="仿宋_GB2312" w:cs="仿宋_GB2312" w:hint="eastAsia"/>
          <w:sz w:val="32"/>
          <w:szCs w:val="32"/>
          <w:lang/>
        </w:rPr>
      </w:pPr>
      <w:proofErr w:type="gramStart"/>
      <w:r>
        <w:rPr>
          <w:rFonts w:ascii="仿宋_GB2312" w:eastAsia="仿宋_GB2312" w:cs="仿宋_GB2312" w:hint="eastAsia"/>
          <w:sz w:val="32"/>
          <w:szCs w:val="32"/>
          <w:lang/>
        </w:rPr>
        <w:t>人社领域</w:t>
      </w:r>
      <w:proofErr w:type="gramEnd"/>
      <w:r>
        <w:rPr>
          <w:rFonts w:ascii="仿宋_GB2312" w:eastAsia="仿宋_GB2312" w:cs="仿宋_GB2312" w:hint="eastAsia"/>
          <w:sz w:val="32"/>
          <w:szCs w:val="32"/>
          <w:lang/>
        </w:rPr>
        <w:t>地方性法规、规章梳理及立法建议研究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改进人力资源社会保障调查研究工作的思路举措研究</w:t>
      </w:r>
    </w:p>
    <w:p w:rsidR="00CD7563" w:rsidRDefault="00CD7563" w:rsidP="00CD7563">
      <w:pPr>
        <w:numPr>
          <w:ilvl w:val="0"/>
          <w:numId w:val="2"/>
        </w:numPr>
        <w:spacing w:line="480" w:lineRule="exact"/>
        <w:rPr>
          <w:rFonts w:ascii="仿宋_GB2312" w:eastAsia="仿宋_GB2312" w:cs="仿宋_GB2312" w:hint="eastAsia"/>
          <w:sz w:val="32"/>
          <w:szCs w:val="32"/>
          <w:lang/>
        </w:rPr>
      </w:pPr>
      <w:proofErr w:type="gramStart"/>
      <w:r>
        <w:rPr>
          <w:rFonts w:ascii="仿宋_GB2312" w:eastAsia="仿宋_GB2312" w:cs="仿宋_GB2312" w:hint="eastAsia"/>
          <w:sz w:val="32"/>
          <w:szCs w:val="32"/>
          <w:lang/>
        </w:rPr>
        <w:t>人社领域</w:t>
      </w:r>
      <w:proofErr w:type="gramEnd"/>
      <w:r>
        <w:rPr>
          <w:rFonts w:ascii="仿宋_GB2312" w:eastAsia="仿宋_GB2312" w:cs="仿宋_GB2312" w:hint="eastAsia"/>
          <w:sz w:val="32"/>
          <w:szCs w:val="32"/>
          <w:lang/>
        </w:rPr>
        <w:t>惠企利民政策落地情况调查分析及对</w:t>
      </w:r>
      <w:r>
        <w:rPr>
          <w:rFonts w:ascii="仿宋_GB2312" w:eastAsia="仿宋_GB2312" w:cs="仿宋_GB2312" w:hint="eastAsia"/>
          <w:sz w:val="32"/>
          <w:szCs w:val="32"/>
          <w:lang/>
        </w:rPr>
        <w:lastRenderedPageBreak/>
        <w:t>策研究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部分省市</w:t>
      </w:r>
      <w:proofErr w:type="gramStart"/>
      <w:r>
        <w:rPr>
          <w:rFonts w:ascii="仿宋_GB2312" w:eastAsia="仿宋_GB2312" w:cs="仿宋_GB2312" w:hint="eastAsia"/>
          <w:sz w:val="32"/>
          <w:szCs w:val="32"/>
          <w:lang/>
        </w:rPr>
        <w:t>人社改革</w:t>
      </w:r>
      <w:proofErr w:type="gramEnd"/>
      <w:r>
        <w:rPr>
          <w:rFonts w:ascii="仿宋_GB2312" w:eastAsia="仿宋_GB2312" w:cs="仿宋_GB2312" w:hint="eastAsia"/>
          <w:sz w:val="32"/>
          <w:szCs w:val="32"/>
          <w:lang/>
        </w:rPr>
        <w:t>典型经验梳理与启示研究</w:t>
      </w:r>
    </w:p>
    <w:p w:rsidR="00CD7563" w:rsidRDefault="00CD7563" w:rsidP="00CD7563">
      <w:pPr>
        <w:numPr>
          <w:ilvl w:val="0"/>
          <w:numId w:val="1"/>
        </w:numPr>
        <w:spacing w:line="480" w:lineRule="exact"/>
        <w:ind w:firstLineChars="200" w:firstLine="640"/>
        <w:jc w:val="left"/>
        <w:rPr>
          <w:rFonts w:ascii="黑体" w:eastAsia="黑体" w:hAnsi="黑体" w:hint="eastAsia"/>
          <w:sz w:val="32"/>
          <w:szCs w:val="32"/>
          <w:lang/>
        </w:rPr>
      </w:pPr>
      <w:r>
        <w:rPr>
          <w:rFonts w:ascii="黑体" w:eastAsia="黑体" w:hAnsi="黑体" w:hint="eastAsia"/>
          <w:sz w:val="32"/>
          <w:szCs w:val="32"/>
          <w:lang/>
        </w:rPr>
        <w:t>京津</w:t>
      </w:r>
      <w:proofErr w:type="gramStart"/>
      <w:r>
        <w:rPr>
          <w:rFonts w:ascii="黑体" w:eastAsia="黑体" w:hAnsi="黑体" w:hint="eastAsia"/>
          <w:sz w:val="32"/>
          <w:szCs w:val="32"/>
          <w:lang/>
        </w:rPr>
        <w:t>冀人社协同</w:t>
      </w:r>
      <w:proofErr w:type="gramEnd"/>
      <w:r>
        <w:rPr>
          <w:rFonts w:ascii="黑体" w:eastAsia="黑体" w:hAnsi="黑体" w:hint="eastAsia"/>
          <w:sz w:val="32"/>
          <w:szCs w:val="32"/>
          <w:lang/>
        </w:rPr>
        <w:t>发展和</w:t>
      </w:r>
      <w:proofErr w:type="gramStart"/>
      <w:r>
        <w:rPr>
          <w:rFonts w:ascii="黑体" w:eastAsia="黑体" w:hAnsi="黑体" w:hint="eastAsia"/>
          <w:sz w:val="32"/>
          <w:szCs w:val="32"/>
          <w:lang/>
        </w:rPr>
        <w:t>雄安</w:t>
      </w:r>
      <w:proofErr w:type="gramEnd"/>
      <w:r>
        <w:rPr>
          <w:rFonts w:ascii="黑体" w:eastAsia="黑体" w:hAnsi="黑体" w:hint="eastAsia"/>
          <w:sz w:val="32"/>
          <w:szCs w:val="32"/>
          <w:lang/>
        </w:rPr>
        <w:t>新区建设、冬奥会筹办工作</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京津</w:t>
      </w:r>
      <w:proofErr w:type="gramStart"/>
      <w:r>
        <w:rPr>
          <w:rFonts w:ascii="仿宋_GB2312" w:eastAsia="仿宋_GB2312" w:cs="仿宋_GB2312" w:hint="eastAsia"/>
          <w:sz w:val="32"/>
          <w:szCs w:val="32"/>
          <w:lang/>
        </w:rPr>
        <w:t>冀人社公共</w:t>
      </w:r>
      <w:proofErr w:type="gramEnd"/>
      <w:r>
        <w:rPr>
          <w:rFonts w:ascii="仿宋_GB2312" w:eastAsia="仿宋_GB2312" w:cs="仿宋_GB2312" w:hint="eastAsia"/>
          <w:sz w:val="32"/>
          <w:szCs w:val="32"/>
          <w:lang/>
        </w:rPr>
        <w:t>服务标准协同相关问题研究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京津冀养老保险政策、经办衔接相关问题研究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加强京津冀工伤保险合作相关问题研究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京津</w:t>
      </w:r>
      <w:proofErr w:type="gramStart"/>
      <w:r>
        <w:rPr>
          <w:rFonts w:ascii="仿宋_GB2312" w:eastAsia="仿宋_GB2312" w:cs="仿宋_GB2312" w:hint="eastAsia"/>
          <w:sz w:val="32"/>
          <w:szCs w:val="32"/>
          <w:lang/>
        </w:rPr>
        <w:t>冀就业</w:t>
      </w:r>
      <w:proofErr w:type="gramEnd"/>
      <w:r>
        <w:rPr>
          <w:rFonts w:ascii="仿宋_GB2312" w:eastAsia="仿宋_GB2312" w:cs="仿宋_GB2312" w:hint="eastAsia"/>
          <w:sz w:val="32"/>
          <w:szCs w:val="32"/>
          <w:lang/>
        </w:rPr>
        <w:t>创业协同合作机制相关问题研究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京津冀人力资源结构分析及协同发展策略研究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面向京津柔性引才相关问题研究</w:t>
      </w:r>
    </w:p>
    <w:p w:rsidR="00CD7563" w:rsidRDefault="00CD7563" w:rsidP="00CD7563">
      <w:pPr>
        <w:numPr>
          <w:ilvl w:val="0"/>
          <w:numId w:val="2"/>
        </w:numPr>
        <w:spacing w:line="480" w:lineRule="exact"/>
        <w:rPr>
          <w:rFonts w:ascii="仿宋_GB2312" w:eastAsia="仿宋_GB2312" w:cs="仿宋_GB2312" w:hint="eastAsia"/>
          <w:sz w:val="32"/>
          <w:szCs w:val="32"/>
          <w:lang/>
        </w:rPr>
      </w:pPr>
      <w:proofErr w:type="gramStart"/>
      <w:r>
        <w:rPr>
          <w:rFonts w:ascii="仿宋_GB2312" w:eastAsia="仿宋_GB2312" w:cs="仿宋_GB2312" w:hint="eastAsia"/>
          <w:sz w:val="32"/>
          <w:szCs w:val="32"/>
          <w:lang/>
        </w:rPr>
        <w:t>雄安新区</w:t>
      </w:r>
      <w:proofErr w:type="gramEnd"/>
      <w:r>
        <w:rPr>
          <w:rFonts w:ascii="仿宋_GB2312" w:eastAsia="仿宋_GB2312" w:cs="仿宋_GB2312" w:hint="eastAsia"/>
          <w:sz w:val="32"/>
          <w:szCs w:val="32"/>
          <w:lang/>
        </w:rPr>
        <w:t>就业创业政策创新研究</w:t>
      </w:r>
    </w:p>
    <w:p w:rsidR="00CD7563" w:rsidRDefault="00CD7563" w:rsidP="00CD7563">
      <w:pPr>
        <w:numPr>
          <w:ilvl w:val="0"/>
          <w:numId w:val="2"/>
        </w:numPr>
        <w:spacing w:line="480" w:lineRule="exact"/>
        <w:rPr>
          <w:rFonts w:ascii="仿宋_GB2312" w:eastAsia="仿宋_GB2312" w:cs="仿宋_GB2312" w:hint="eastAsia"/>
          <w:sz w:val="32"/>
          <w:szCs w:val="32"/>
          <w:lang/>
        </w:rPr>
      </w:pPr>
      <w:proofErr w:type="gramStart"/>
      <w:r>
        <w:rPr>
          <w:rFonts w:ascii="仿宋_GB2312" w:eastAsia="仿宋_GB2312" w:cs="仿宋_GB2312" w:hint="eastAsia"/>
          <w:sz w:val="32"/>
          <w:szCs w:val="32"/>
          <w:lang/>
        </w:rPr>
        <w:t>雄安新区</w:t>
      </w:r>
      <w:proofErr w:type="gramEnd"/>
      <w:r>
        <w:rPr>
          <w:rFonts w:ascii="仿宋_GB2312" w:eastAsia="仿宋_GB2312" w:cs="仿宋_GB2312" w:hint="eastAsia"/>
          <w:sz w:val="32"/>
          <w:szCs w:val="32"/>
          <w:lang/>
        </w:rPr>
        <w:t>本地劳动力就业状况调查与对策研究</w:t>
      </w:r>
    </w:p>
    <w:p w:rsidR="00CD7563" w:rsidRDefault="00CD7563" w:rsidP="00CD7563">
      <w:pPr>
        <w:numPr>
          <w:ilvl w:val="0"/>
          <w:numId w:val="2"/>
        </w:numPr>
        <w:spacing w:line="480" w:lineRule="exact"/>
        <w:rPr>
          <w:rFonts w:ascii="仿宋_GB2312" w:eastAsia="仿宋_GB2312" w:cs="仿宋_GB2312" w:hint="eastAsia"/>
          <w:sz w:val="32"/>
          <w:szCs w:val="32"/>
          <w:lang/>
        </w:rPr>
      </w:pPr>
      <w:proofErr w:type="gramStart"/>
      <w:r>
        <w:rPr>
          <w:rFonts w:ascii="仿宋_GB2312" w:eastAsia="仿宋_GB2312" w:cs="仿宋_GB2312" w:hint="eastAsia"/>
          <w:sz w:val="32"/>
          <w:szCs w:val="32"/>
          <w:lang/>
        </w:rPr>
        <w:t>雄安新区</w:t>
      </w:r>
      <w:proofErr w:type="gramEnd"/>
      <w:r>
        <w:rPr>
          <w:rFonts w:ascii="仿宋_GB2312" w:eastAsia="仿宋_GB2312" w:cs="仿宋_GB2312" w:hint="eastAsia"/>
          <w:sz w:val="32"/>
          <w:szCs w:val="32"/>
          <w:lang/>
        </w:rPr>
        <w:t>职业技能培训问题研究</w:t>
      </w:r>
    </w:p>
    <w:p w:rsidR="00CD7563" w:rsidRDefault="00CD7563" w:rsidP="00CD7563">
      <w:pPr>
        <w:numPr>
          <w:ilvl w:val="0"/>
          <w:numId w:val="2"/>
        </w:numPr>
        <w:spacing w:line="480" w:lineRule="exact"/>
        <w:rPr>
          <w:rFonts w:ascii="仿宋_GB2312" w:eastAsia="仿宋_GB2312" w:cs="仿宋_GB2312" w:hint="eastAsia"/>
          <w:sz w:val="32"/>
          <w:szCs w:val="32"/>
          <w:lang/>
        </w:rPr>
      </w:pPr>
      <w:proofErr w:type="gramStart"/>
      <w:r>
        <w:rPr>
          <w:rFonts w:ascii="仿宋_GB2312" w:eastAsia="仿宋_GB2312" w:cs="仿宋_GB2312" w:hint="eastAsia"/>
          <w:sz w:val="32"/>
          <w:szCs w:val="32"/>
          <w:lang/>
        </w:rPr>
        <w:t>雄安新区</w:t>
      </w:r>
      <w:proofErr w:type="gramEnd"/>
      <w:r>
        <w:rPr>
          <w:rFonts w:ascii="仿宋_GB2312" w:eastAsia="仿宋_GB2312" w:cs="仿宋_GB2312" w:hint="eastAsia"/>
          <w:sz w:val="32"/>
          <w:szCs w:val="32"/>
          <w:lang/>
        </w:rPr>
        <w:t>社保制度改革创新问题研究</w:t>
      </w:r>
    </w:p>
    <w:p w:rsidR="00CD7563" w:rsidRDefault="00CD7563" w:rsidP="00CD7563">
      <w:pPr>
        <w:numPr>
          <w:ilvl w:val="0"/>
          <w:numId w:val="2"/>
        </w:numPr>
        <w:spacing w:line="480" w:lineRule="exact"/>
        <w:rPr>
          <w:rFonts w:ascii="仿宋_GB2312" w:eastAsia="仿宋_GB2312" w:cs="仿宋_GB2312" w:hint="eastAsia"/>
          <w:sz w:val="32"/>
          <w:szCs w:val="32"/>
          <w:lang/>
        </w:rPr>
      </w:pPr>
      <w:proofErr w:type="gramStart"/>
      <w:r>
        <w:rPr>
          <w:rFonts w:ascii="仿宋_GB2312" w:eastAsia="仿宋_GB2312" w:cs="仿宋_GB2312" w:hint="eastAsia"/>
          <w:sz w:val="32"/>
          <w:szCs w:val="32"/>
          <w:lang/>
        </w:rPr>
        <w:t>非首都</w:t>
      </w:r>
      <w:proofErr w:type="gramEnd"/>
      <w:r>
        <w:rPr>
          <w:rFonts w:ascii="仿宋_GB2312" w:eastAsia="仿宋_GB2312" w:cs="仿宋_GB2312" w:hint="eastAsia"/>
          <w:sz w:val="32"/>
          <w:szCs w:val="32"/>
          <w:lang/>
        </w:rPr>
        <w:t>功能疏解社保政策研究</w:t>
      </w:r>
    </w:p>
    <w:p w:rsidR="00CD7563" w:rsidRDefault="00CD7563" w:rsidP="00CD7563">
      <w:pPr>
        <w:numPr>
          <w:ilvl w:val="0"/>
          <w:numId w:val="2"/>
        </w:numPr>
        <w:spacing w:line="480" w:lineRule="exact"/>
        <w:rPr>
          <w:rFonts w:ascii="仿宋_GB2312" w:eastAsia="仿宋_GB2312" w:cs="仿宋_GB2312" w:hint="eastAsia"/>
          <w:sz w:val="32"/>
          <w:szCs w:val="32"/>
          <w:lang/>
        </w:rPr>
      </w:pPr>
      <w:proofErr w:type="gramStart"/>
      <w:r>
        <w:rPr>
          <w:rFonts w:ascii="仿宋_GB2312" w:eastAsia="仿宋_GB2312" w:cs="仿宋_GB2312" w:hint="eastAsia"/>
          <w:sz w:val="32"/>
          <w:szCs w:val="32"/>
          <w:lang/>
        </w:rPr>
        <w:t>雄安新区</w:t>
      </w:r>
      <w:proofErr w:type="gramEnd"/>
      <w:r>
        <w:rPr>
          <w:rFonts w:ascii="仿宋_GB2312" w:eastAsia="仿宋_GB2312" w:cs="仿宋_GB2312" w:hint="eastAsia"/>
          <w:sz w:val="32"/>
          <w:szCs w:val="32"/>
          <w:lang/>
        </w:rPr>
        <w:t>人才培养引进政策研究</w:t>
      </w:r>
    </w:p>
    <w:p w:rsidR="00CD7563" w:rsidRDefault="00CD7563" w:rsidP="00CD7563">
      <w:pPr>
        <w:numPr>
          <w:ilvl w:val="0"/>
          <w:numId w:val="2"/>
        </w:numPr>
        <w:spacing w:line="480" w:lineRule="exact"/>
        <w:rPr>
          <w:rFonts w:ascii="仿宋_GB2312" w:eastAsia="仿宋_GB2312" w:cs="仿宋_GB2312"/>
          <w:sz w:val="32"/>
          <w:szCs w:val="32"/>
          <w:lang/>
        </w:rPr>
      </w:pPr>
      <w:r>
        <w:rPr>
          <w:rFonts w:ascii="仿宋_GB2312" w:eastAsia="仿宋_GB2312" w:cs="仿宋_GB2312" w:hint="eastAsia"/>
          <w:sz w:val="32"/>
          <w:szCs w:val="32"/>
          <w:lang/>
        </w:rPr>
        <w:t>京津</w:t>
      </w:r>
      <w:proofErr w:type="gramStart"/>
      <w:r>
        <w:rPr>
          <w:rFonts w:ascii="仿宋_GB2312" w:eastAsia="仿宋_GB2312" w:cs="仿宋_GB2312" w:hint="eastAsia"/>
          <w:sz w:val="32"/>
          <w:szCs w:val="32"/>
          <w:lang/>
        </w:rPr>
        <w:t>冀区域</w:t>
      </w:r>
      <w:proofErr w:type="gramEnd"/>
      <w:r>
        <w:rPr>
          <w:rFonts w:ascii="仿宋_GB2312" w:eastAsia="仿宋_GB2312" w:cs="仿宋_GB2312" w:hint="eastAsia"/>
          <w:sz w:val="32"/>
          <w:szCs w:val="32"/>
          <w:lang/>
        </w:rPr>
        <w:t>劳动用工纠纷调处现状及政策机制创新研究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京津</w:t>
      </w:r>
      <w:proofErr w:type="gramStart"/>
      <w:r>
        <w:rPr>
          <w:rFonts w:ascii="仿宋_GB2312" w:eastAsia="仿宋_GB2312" w:cs="仿宋_GB2312" w:hint="eastAsia"/>
          <w:sz w:val="32"/>
          <w:szCs w:val="32"/>
          <w:lang/>
        </w:rPr>
        <w:t>冀劳动</w:t>
      </w:r>
      <w:proofErr w:type="gramEnd"/>
      <w:r>
        <w:rPr>
          <w:rFonts w:ascii="仿宋_GB2312" w:eastAsia="仿宋_GB2312" w:cs="仿宋_GB2312" w:hint="eastAsia"/>
          <w:sz w:val="32"/>
          <w:szCs w:val="32"/>
          <w:lang/>
        </w:rPr>
        <w:t>保障监察执法联动机制研究</w:t>
      </w:r>
    </w:p>
    <w:p w:rsidR="00CD7563" w:rsidRDefault="00CD7563" w:rsidP="00CD7563">
      <w:pPr>
        <w:numPr>
          <w:ilvl w:val="0"/>
          <w:numId w:val="2"/>
        </w:numPr>
        <w:spacing w:line="480" w:lineRule="exact"/>
        <w:rPr>
          <w:rFonts w:ascii="仿宋_GB2312" w:eastAsia="仿宋_GB2312" w:cs="仿宋_GB2312" w:hint="eastAsia"/>
          <w:sz w:val="32"/>
          <w:szCs w:val="32"/>
          <w:lang/>
        </w:rPr>
      </w:pPr>
      <w:proofErr w:type="gramStart"/>
      <w:r>
        <w:rPr>
          <w:rFonts w:ascii="仿宋_GB2312" w:eastAsia="仿宋_GB2312" w:cs="仿宋_GB2312" w:hint="eastAsia"/>
          <w:sz w:val="32"/>
          <w:szCs w:val="32"/>
          <w:lang/>
        </w:rPr>
        <w:t>雄安新区人社</w:t>
      </w:r>
      <w:proofErr w:type="gramEnd"/>
      <w:r>
        <w:rPr>
          <w:rFonts w:ascii="仿宋_GB2312" w:eastAsia="仿宋_GB2312" w:cs="仿宋_GB2312" w:hint="eastAsia"/>
          <w:sz w:val="32"/>
          <w:szCs w:val="32"/>
          <w:lang/>
        </w:rPr>
        <w:t>公共服务模式创新研究</w:t>
      </w:r>
    </w:p>
    <w:p w:rsidR="00CD7563" w:rsidRDefault="00CD7563" w:rsidP="00CD7563">
      <w:pPr>
        <w:numPr>
          <w:ilvl w:val="0"/>
          <w:numId w:val="2"/>
        </w:numPr>
        <w:spacing w:line="480" w:lineRule="exact"/>
        <w:rPr>
          <w:rFonts w:ascii="仿宋_GB2312" w:eastAsia="仿宋_GB2312" w:hAnsi="仿宋_GB2312" w:cs="仿宋_GB2312" w:hint="eastAsia"/>
          <w:sz w:val="32"/>
          <w:szCs w:val="32"/>
          <w:lang/>
        </w:rPr>
      </w:pPr>
      <w:r>
        <w:rPr>
          <w:rFonts w:ascii="仿宋_GB2312" w:eastAsia="仿宋_GB2312" w:cs="仿宋_GB2312" w:hint="eastAsia"/>
          <w:sz w:val="32"/>
          <w:szCs w:val="32"/>
          <w:lang/>
        </w:rPr>
        <w:t>冬奥会冰雪产业人才支持政策研究</w:t>
      </w:r>
    </w:p>
    <w:p w:rsidR="00CD7563" w:rsidRDefault="00CD7563" w:rsidP="00CD7563">
      <w:pPr>
        <w:numPr>
          <w:ilvl w:val="0"/>
          <w:numId w:val="2"/>
        </w:numPr>
        <w:spacing w:line="480" w:lineRule="exact"/>
        <w:rPr>
          <w:rFonts w:ascii="仿宋_GB2312" w:eastAsia="仿宋_GB2312" w:hAnsi="仿宋_GB2312" w:cs="仿宋_GB2312" w:hint="eastAsia"/>
          <w:sz w:val="32"/>
          <w:szCs w:val="32"/>
          <w:lang/>
        </w:rPr>
      </w:pPr>
      <w:r>
        <w:rPr>
          <w:rFonts w:ascii="仿宋_GB2312" w:eastAsia="仿宋_GB2312" w:cs="仿宋_GB2312" w:hint="eastAsia"/>
          <w:sz w:val="32"/>
          <w:szCs w:val="32"/>
          <w:lang/>
        </w:rPr>
        <w:t>粤港澳大湾</w:t>
      </w:r>
      <w:proofErr w:type="gramStart"/>
      <w:r>
        <w:rPr>
          <w:rFonts w:ascii="仿宋_GB2312" w:eastAsia="仿宋_GB2312" w:cs="仿宋_GB2312" w:hint="eastAsia"/>
          <w:sz w:val="32"/>
          <w:szCs w:val="32"/>
          <w:lang/>
        </w:rPr>
        <w:t>区人社协同</w:t>
      </w:r>
      <w:proofErr w:type="gramEnd"/>
      <w:r>
        <w:rPr>
          <w:rFonts w:ascii="仿宋_GB2312" w:eastAsia="仿宋_GB2312" w:cs="仿宋_GB2312" w:hint="eastAsia"/>
          <w:sz w:val="32"/>
          <w:szCs w:val="32"/>
          <w:lang/>
        </w:rPr>
        <w:t>政策调查与启示研究</w:t>
      </w:r>
    </w:p>
    <w:p w:rsidR="00CD7563" w:rsidRDefault="00CD7563" w:rsidP="00CD7563">
      <w:pPr>
        <w:numPr>
          <w:ilvl w:val="0"/>
          <w:numId w:val="2"/>
        </w:numPr>
        <w:spacing w:line="480" w:lineRule="exact"/>
        <w:rPr>
          <w:rFonts w:ascii="仿宋_GB2312" w:eastAsia="仿宋_GB2312" w:hAnsi="仿宋_GB2312" w:cs="仿宋_GB2312" w:hint="eastAsia"/>
          <w:sz w:val="32"/>
          <w:szCs w:val="32"/>
          <w:lang/>
        </w:rPr>
      </w:pPr>
      <w:proofErr w:type="gramStart"/>
      <w:r>
        <w:rPr>
          <w:rFonts w:ascii="仿宋_GB2312" w:eastAsia="仿宋_GB2312" w:cs="仿宋_GB2312" w:hint="eastAsia"/>
          <w:sz w:val="32"/>
          <w:szCs w:val="32"/>
          <w:lang/>
        </w:rPr>
        <w:t>优化部</w:t>
      </w:r>
      <w:proofErr w:type="gramEnd"/>
      <w:r>
        <w:rPr>
          <w:rFonts w:ascii="仿宋_GB2312" w:eastAsia="仿宋_GB2312" w:cs="仿宋_GB2312" w:hint="eastAsia"/>
          <w:sz w:val="32"/>
          <w:szCs w:val="32"/>
          <w:lang/>
        </w:rPr>
        <w:t>省市联席会议制度及京津冀</w:t>
      </w:r>
      <w:proofErr w:type="gramStart"/>
      <w:r>
        <w:rPr>
          <w:rFonts w:ascii="仿宋_GB2312" w:eastAsia="仿宋_GB2312" w:cs="仿宋_GB2312" w:hint="eastAsia"/>
          <w:sz w:val="32"/>
          <w:szCs w:val="32"/>
          <w:lang/>
        </w:rPr>
        <w:t>人社协调</w:t>
      </w:r>
      <w:proofErr w:type="gramEnd"/>
      <w:r>
        <w:rPr>
          <w:rFonts w:ascii="仿宋_GB2312" w:eastAsia="仿宋_GB2312" w:cs="仿宋_GB2312" w:hint="eastAsia"/>
          <w:sz w:val="32"/>
          <w:szCs w:val="32"/>
          <w:lang/>
        </w:rPr>
        <w:t>机制相关问题研究</w:t>
      </w:r>
    </w:p>
    <w:p w:rsidR="00CD7563" w:rsidRDefault="00CD7563" w:rsidP="00CD7563">
      <w:pPr>
        <w:numPr>
          <w:ilvl w:val="0"/>
          <w:numId w:val="2"/>
        </w:numPr>
        <w:spacing w:line="480" w:lineRule="exact"/>
        <w:rPr>
          <w:rFonts w:ascii="仿宋_GB2312" w:eastAsia="仿宋_GB2312" w:hAnsi="仿宋_GB2312" w:cs="仿宋_GB2312" w:hint="eastAsia"/>
          <w:sz w:val="32"/>
          <w:szCs w:val="32"/>
          <w:lang/>
        </w:rPr>
      </w:pPr>
      <w:r>
        <w:rPr>
          <w:rFonts w:ascii="仿宋_GB2312" w:eastAsia="仿宋_GB2312" w:cs="仿宋_GB2312" w:hint="eastAsia"/>
          <w:sz w:val="32"/>
          <w:szCs w:val="32"/>
          <w:lang/>
        </w:rPr>
        <w:t>环京津</w:t>
      </w:r>
      <w:proofErr w:type="gramStart"/>
      <w:r>
        <w:rPr>
          <w:rFonts w:ascii="仿宋_GB2312" w:eastAsia="仿宋_GB2312" w:cs="仿宋_GB2312" w:hint="eastAsia"/>
          <w:sz w:val="32"/>
          <w:szCs w:val="32"/>
          <w:lang/>
        </w:rPr>
        <w:t>地区人社协同</w:t>
      </w:r>
      <w:proofErr w:type="gramEnd"/>
      <w:r>
        <w:rPr>
          <w:rFonts w:ascii="仿宋_GB2312" w:eastAsia="仿宋_GB2312" w:cs="仿宋_GB2312" w:hint="eastAsia"/>
          <w:sz w:val="32"/>
          <w:szCs w:val="32"/>
          <w:lang/>
        </w:rPr>
        <w:t>创新经验梳理及对策建议研究</w:t>
      </w:r>
    </w:p>
    <w:p w:rsidR="00CD7563" w:rsidRDefault="00CD7563" w:rsidP="00CD7563">
      <w:pPr>
        <w:numPr>
          <w:ilvl w:val="0"/>
          <w:numId w:val="1"/>
        </w:numPr>
        <w:spacing w:line="480" w:lineRule="exact"/>
        <w:ind w:firstLineChars="200" w:firstLine="640"/>
        <w:jc w:val="left"/>
        <w:rPr>
          <w:rFonts w:ascii="黑体" w:eastAsia="黑体" w:hAnsi="黑体" w:hint="eastAsia"/>
          <w:sz w:val="32"/>
          <w:szCs w:val="32"/>
          <w:lang/>
        </w:rPr>
      </w:pPr>
      <w:r>
        <w:rPr>
          <w:rFonts w:ascii="黑体" w:eastAsia="黑体" w:hAnsi="黑体" w:hint="eastAsia"/>
          <w:sz w:val="32"/>
          <w:szCs w:val="32"/>
          <w:lang/>
        </w:rPr>
        <w:t>技工教育和职业培训</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技工院校发展制约因素分析和对策建议研究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新发展阶段技工院校教学管理质量研究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lastRenderedPageBreak/>
        <w:t>产教融合背景下技工院校专业建设研究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技工院校对接新技术、新职业的专业升级研究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技工院校教育教学质量评价研究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技工院校立德树人机制与路径研究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新时代技工院校思想政治教育研究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技工院校教学管理信息化建设实证研究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新发展阶段技工院校师生劳动教育实践研究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新发展阶段技工院校师生工匠精神培育研究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新发展阶段技工院校学生学习效能研究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新发展阶段技工院校教师职业能力提升研究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技工院校国际合作办学实践研究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技工院校创业孵化基地建设研究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技工院校精品课程建设与实践</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技工院校教师教学与科研能力评价体系实证研究</w:t>
      </w:r>
    </w:p>
    <w:p w:rsidR="00CD7563" w:rsidRDefault="00CD7563" w:rsidP="00CD7563">
      <w:pPr>
        <w:numPr>
          <w:ilvl w:val="0"/>
          <w:numId w:val="2"/>
        </w:numPr>
        <w:spacing w:line="480" w:lineRule="exact"/>
        <w:rPr>
          <w:rFonts w:ascii="仿宋_GB2312" w:eastAsia="仿宋_GB2312" w:cs="仿宋_GB2312" w:hint="eastAsia"/>
          <w:sz w:val="32"/>
          <w:szCs w:val="32"/>
          <w:lang/>
        </w:rPr>
      </w:pPr>
      <w:r>
        <w:rPr>
          <w:rFonts w:ascii="仿宋_GB2312" w:eastAsia="仿宋_GB2312" w:cs="仿宋_GB2312" w:hint="eastAsia"/>
          <w:sz w:val="32"/>
          <w:szCs w:val="32"/>
          <w:lang/>
        </w:rPr>
        <w:t>技工院校专业教学与世界技能大赛标准体系对接相关问题研究</w:t>
      </w:r>
    </w:p>
    <w:p w:rsidR="00CD7563" w:rsidRDefault="00CD7563" w:rsidP="00CD7563">
      <w:pPr>
        <w:rPr>
          <w:rFonts w:ascii="黑体" w:eastAsia="黑体" w:hAnsi="黑体" w:hint="eastAsia"/>
          <w:sz w:val="32"/>
          <w:szCs w:val="32"/>
          <w:lang/>
        </w:rPr>
      </w:pPr>
    </w:p>
    <w:p w:rsidR="00CD7563" w:rsidRDefault="00CD7563" w:rsidP="00CD7563">
      <w:pPr>
        <w:rPr>
          <w:rFonts w:ascii="黑体" w:eastAsia="黑体" w:hAnsi="黑体" w:hint="eastAsia"/>
          <w:sz w:val="32"/>
          <w:szCs w:val="32"/>
          <w:lang/>
        </w:rPr>
      </w:pPr>
    </w:p>
    <w:p w:rsidR="00CD7563" w:rsidRDefault="00CD7563" w:rsidP="00CD7563">
      <w:pPr>
        <w:rPr>
          <w:rFonts w:ascii="黑体" w:eastAsia="黑体" w:hAnsi="黑体" w:hint="eastAsia"/>
          <w:sz w:val="32"/>
          <w:szCs w:val="32"/>
          <w:lang/>
        </w:rPr>
      </w:pPr>
    </w:p>
    <w:p w:rsidR="00CD7563" w:rsidRDefault="00CD7563" w:rsidP="00CD7563">
      <w:pPr>
        <w:rPr>
          <w:rFonts w:ascii="黑体" w:eastAsia="黑体" w:hAnsi="黑体" w:hint="eastAsia"/>
          <w:sz w:val="32"/>
          <w:szCs w:val="32"/>
          <w:lang/>
        </w:rPr>
      </w:pPr>
      <w:r>
        <w:rPr>
          <w:rFonts w:ascii="黑体" w:eastAsia="黑体" w:hAnsi="黑体" w:hint="eastAsia"/>
          <w:sz w:val="32"/>
          <w:szCs w:val="32"/>
          <w:lang/>
        </w:rPr>
        <w:t>注：以上选题方向供参考，具体题目请申报人结合实际自行细化调整。不在以上选题范围内，</w:t>
      </w:r>
      <w:proofErr w:type="gramStart"/>
      <w:r>
        <w:rPr>
          <w:rFonts w:ascii="黑体" w:eastAsia="黑体" w:hAnsi="黑体" w:hint="eastAsia"/>
          <w:sz w:val="32"/>
          <w:szCs w:val="32"/>
          <w:lang/>
        </w:rPr>
        <w:t>与人社领域</w:t>
      </w:r>
      <w:proofErr w:type="gramEnd"/>
      <w:r>
        <w:rPr>
          <w:rFonts w:ascii="黑体" w:eastAsia="黑体" w:hAnsi="黑体" w:hint="eastAsia"/>
          <w:sz w:val="32"/>
          <w:szCs w:val="32"/>
          <w:lang/>
        </w:rPr>
        <w:t>业务相关的其他选题也可自拟题目申报。</w:t>
      </w:r>
    </w:p>
    <w:p w:rsidR="00CD7563" w:rsidRDefault="00CD7563" w:rsidP="00CD7563">
      <w:pPr>
        <w:rPr>
          <w:rFonts w:ascii="仿宋_GB2312" w:eastAsia="仿宋_GB2312" w:cs="仿宋_GB2312"/>
          <w:sz w:val="32"/>
          <w:szCs w:val="32"/>
          <w:lang/>
        </w:rPr>
      </w:pPr>
    </w:p>
    <w:p w:rsidR="00CD7563" w:rsidRDefault="00CD7563" w:rsidP="00CD7563">
      <w:pPr>
        <w:rPr>
          <w:rFonts w:ascii="仿宋_GB2312" w:eastAsia="仿宋_GB2312" w:cs="仿宋_GB2312" w:hint="eastAsia"/>
          <w:sz w:val="32"/>
          <w:szCs w:val="32"/>
          <w:lang/>
        </w:rPr>
      </w:pPr>
    </w:p>
    <w:p w:rsidR="00CD7563" w:rsidRDefault="00CD7563" w:rsidP="00CD7563">
      <w:pPr>
        <w:rPr>
          <w:rFonts w:ascii="仿宋_GB2312" w:eastAsia="仿宋_GB2312" w:cs="仿宋_GB2312" w:hint="eastAsia"/>
          <w:sz w:val="32"/>
          <w:szCs w:val="32"/>
          <w:lang/>
        </w:rPr>
      </w:pPr>
    </w:p>
    <w:p w:rsidR="00716CCA" w:rsidRDefault="00716CCA" w:rsidP="00CD7563"/>
    <w:sectPr w:rsidR="00716CCA" w:rsidSect="00716C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704" w:rsidRDefault="001E4704" w:rsidP="00CD7563">
      <w:r>
        <w:separator/>
      </w:r>
    </w:p>
  </w:endnote>
  <w:endnote w:type="continuationSeparator" w:id="0">
    <w:p w:rsidR="001E4704" w:rsidRDefault="001E4704" w:rsidP="00CD75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704" w:rsidRDefault="001E4704" w:rsidP="00CD7563">
      <w:r>
        <w:separator/>
      </w:r>
    </w:p>
  </w:footnote>
  <w:footnote w:type="continuationSeparator" w:id="0">
    <w:p w:rsidR="001E4704" w:rsidRDefault="001E4704" w:rsidP="00CD75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883EE1"/>
    <w:multiLevelType w:val="singleLevel"/>
    <w:tmpl w:val="BC883EE1"/>
    <w:lvl w:ilvl="0">
      <w:start w:val="1"/>
      <w:numFmt w:val="chineseCounting"/>
      <w:suff w:val="nothing"/>
      <w:lvlText w:val="%1、"/>
      <w:lvlJc w:val="left"/>
      <w:rPr>
        <w:rFonts w:hint="eastAsia"/>
      </w:rPr>
    </w:lvl>
  </w:abstractNum>
  <w:abstractNum w:abstractNumId="1">
    <w:nsid w:val="0000000B"/>
    <w:multiLevelType w:val="multilevel"/>
    <w:tmpl w:val="0000000B"/>
    <w:lvl w:ilvl="0">
      <w:start w:val="1"/>
      <w:numFmt w:val="decimal"/>
      <w:lvlText w:val="%1、"/>
      <w:lvlJc w:val="left"/>
      <w:pPr>
        <w:ind w:left="1368" w:hanging="720"/>
      </w:pPr>
      <w:rPr>
        <w:rFonts w:ascii="宋体" w:eastAsia="宋体" w:hAnsi="宋体" w:cs="宋体" w:hint="eastAsia"/>
      </w:rPr>
    </w:lvl>
    <w:lvl w:ilvl="1">
      <w:start w:val="1"/>
      <w:numFmt w:val="lowerLetter"/>
      <w:lvlText w:val="%2)"/>
      <w:lvlJc w:val="left"/>
      <w:pPr>
        <w:ind w:left="1488" w:hanging="420"/>
      </w:pPr>
      <w:rPr>
        <w:rFonts w:ascii="Times New Roman" w:hAnsi="Times New Roman" w:cs="Times New Roman" w:hint="default"/>
      </w:rPr>
    </w:lvl>
    <w:lvl w:ilvl="2">
      <w:start w:val="1"/>
      <w:numFmt w:val="lowerRoman"/>
      <w:lvlText w:val="%3."/>
      <w:lvlJc w:val="right"/>
      <w:pPr>
        <w:ind w:left="1908" w:hanging="420"/>
      </w:pPr>
      <w:rPr>
        <w:rFonts w:ascii="Times New Roman" w:hAnsi="Times New Roman" w:cs="Times New Roman" w:hint="default"/>
      </w:rPr>
    </w:lvl>
    <w:lvl w:ilvl="3">
      <w:start w:val="1"/>
      <w:numFmt w:val="decimal"/>
      <w:lvlText w:val="%4."/>
      <w:lvlJc w:val="left"/>
      <w:pPr>
        <w:ind w:left="2328" w:hanging="420"/>
      </w:pPr>
      <w:rPr>
        <w:rFonts w:ascii="Times New Roman" w:hAnsi="Times New Roman" w:cs="Times New Roman" w:hint="default"/>
      </w:rPr>
    </w:lvl>
    <w:lvl w:ilvl="4">
      <w:start w:val="1"/>
      <w:numFmt w:val="lowerLetter"/>
      <w:lvlText w:val="%5)"/>
      <w:lvlJc w:val="left"/>
      <w:pPr>
        <w:ind w:left="2748" w:hanging="420"/>
      </w:pPr>
      <w:rPr>
        <w:rFonts w:ascii="Times New Roman" w:hAnsi="Times New Roman" w:cs="Times New Roman" w:hint="default"/>
      </w:rPr>
    </w:lvl>
    <w:lvl w:ilvl="5">
      <w:start w:val="1"/>
      <w:numFmt w:val="lowerRoman"/>
      <w:lvlText w:val="%6."/>
      <w:lvlJc w:val="right"/>
      <w:pPr>
        <w:ind w:left="3168" w:hanging="420"/>
      </w:pPr>
      <w:rPr>
        <w:rFonts w:ascii="Times New Roman" w:hAnsi="Times New Roman" w:cs="Times New Roman" w:hint="default"/>
      </w:rPr>
    </w:lvl>
    <w:lvl w:ilvl="6">
      <w:start w:val="1"/>
      <w:numFmt w:val="decimal"/>
      <w:lvlText w:val="%7."/>
      <w:lvlJc w:val="left"/>
      <w:pPr>
        <w:ind w:left="3588" w:hanging="420"/>
      </w:pPr>
      <w:rPr>
        <w:rFonts w:ascii="Times New Roman" w:hAnsi="Times New Roman" w:cs="Times New Roman" w:hint="default"/>
      </w:rPr>
    </w:lvl>
    <w:lvl w:ilvl="7">
      <w:start w:val="1"/>
      <w:numFmt w:val="lowerLetter"/>
      <w:lvlText w:val="%8)"/>
      <w:lvlJc w:val="left"/>
      <w:pPr>
        <w:ind w:left="4008" w:hanging="420"/>
      </w:pPr>
      <w:rPr>
        <w:rFonts w:ascii="Times New Roman" w:hAnsi="Times New Roman" w:cs="Times New Roman" w:hint="default"/>
      </w:rPr>
    </w:lvl>
    <w:lvl w:ilvl="8">
      <w:start w:val="1"/>
      <w:numFmt w:val="lowerRoman"/>
      <w:lvlText w:val="%9."/>
      <w:lvlJc w:val="right"/>
      <w:pPr>
        <w:ind w:left="4428" w:hanging="420"/>
      </w:pPr>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7563"/>
    <w:rsid w:val="001E4704"/>
    <w:rsid w:val="00204989"/>
    <w:rsid w:val="005D1D11"/>
    <w:rsid w:val="00716CCA"/>
    <w:rsid w:val="00B76BAD"/>
    <w:rsid w:val="00CD75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563"/>
    <w:pPr>
      <w:widowControl w:val="0"/>
      <w:jc w:val="both"/>
    </w:pPr>
    <w:rPr>
      <w:rFonts w:ascii="Times New Roman" w:eastAsia="宋体" w:hAnsi="Times New Roman" w:cs="黑体"/>
    </w:rPr>
  </w:style>
  <w:style w:type="paragraph" w:styleId="1">
    <w:name w:val="heading 1"/>
    <w:basedOn w:val="a"/>
    <w:next w:val="a"/>
    <w:link w:val="1Char"/>
    <w:uiPriority w:val="9"/>
    <w:qFormat/>
    <w:rsid w:val="00B76BA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76BAD"/>
    <w:rPr>
      <w:b/>
      <w:bCs/>
      <w:kern w:val="44"/>
      <w:sz w:val="44"/>
      <w:szCs w:val="44"/>
    </w:rPr>
  </w:style>
  <w:style w:type="paragraph" w:styleId="a3">
    <w:name w:val="header"/>
    <w:basedOn w:val="a"/>
    <w:link w:val="Char"/>
    <w:uiPriority w:val="99"/>
    <w:semiHidden/>
    <w:unhideWhenUsed/>
    <w:rsid w:val="00CD75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D7563"/>
    <w:rPr>
      <w:sz w:val="18"/>
      <w:szCs w:val="18"/>
    </w:rPr>
  </w:style>
  <w:style w:type="paragraph" w:styleId="a4">
    <w:name w:val="footer"/>
    <w:basedOn w:val="a"/>
    <w:link w:val="Char0"/>
    <w:uiPriority w:val="99"/>
    <w:semiHidden/>
    <w:unhideWhenUsed/>
    <w:rsid w:val="00CD756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D756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528</Words>
  <Characters>3016</Characters>
  <Application>Microsoft Office Word</Application>
  <DocSecurity>0</DocSecurity>
  <Lines>25</Lines>
  <Paragraphs>7</Paragraphs>
  <ScaleCrop>false</ScaleCrop>
  <Company>China</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2021-04-02T00:42:00Z</dcterms:created>
  <dcterms:modified xsi:type="dcterms:W3CDTF">2021-04-02T00:42:00Z</dcterms:modified>
</cp:coreProperties>
</file>